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189F9" w14:textId="77777777" w:rsidR="005A3CA6" w:rsidRDefault="005A3CA6">
      <w:bookmarkStart w:id="0" w:name="_GoBack"/>
      <w:bookmarkEnd w:id="0"/>
    </w:p>
    <w:p w14:paraId="1C86C617" w14:textId="77777777" w:rsidR="005A3CA6" w:rsidRDefault="005A3CA6"/>
    <w:p w14:paraId="796A0F68" w14:textId="77777777" w:rsidR="005A3CA6" w:rsidRDefault="005A3CA6"/>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5A3CA6" w14:paraId="7CE80BCE" w14:textId="77777777" w:rsidTr="005A3CA6">
        <w:trPr>
          <w:trHeight w:val="1979"/>
          <w:jc w:val="center"/>
        </w:trPr>
        <w:tc>
          <w:tcPr>
            <w:tcW w:w="8351" w:type="dxa"/>
            <w:shd w:val="clear" w:color="auto" w:fill="FBD4B4" w:themeFill="accent6" w:themeFillTint="66"/>
          </w:tcPr>
          <w:p w14:paraId="04A6D82E" w14:textId="77777777" w:rsidR="000C36ED" w:rsidRDefault="000C36ED" w:rsidP="00171FCF">
            <w:pPr>
              <w:pStyle w:val="Default"/>
              <w:spacing w:before="120" w:after="120"/>
              <w:jc w:val="center"/>
              <w:rPr>
                <w:rFonts w:ascii="Times New Roman" w:hAnsi="Times New Roman" w:cs="Times New Roman"/>
                <w:b/>
                <w:bCs/>
                <w:sz w:val="36"/>
                <w:szCs w:val="22"/>
              </w:rPr>
            </w:pPr>
            <w:r w:rsidRPr="000C36ED">
              <w:rPr>
                <w:rFonts w:ascii="Times New Roman" w:hAnsi="Times New Roman" w:cs="Times New Roman"/>
                <w:b/>
                <w:bCs/>
                <w:sz w:val="36"/>
                <w:szCs w:val="22"/>
              </w:rPr>
              <w:t>Culture Statistics</w:t>
            </w:r>
          </w:p>
          <w:p w14:paraId="0572F8A4" w14:textId="62AC3CD6" w:rsidR="00385435" w:rsidRPr="00692BA8" w:rsidRDefault="00385435" w:rsidP="00171FCF">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Reference Metadata in Euro SDMX Metadata Structure</w:t>
            </w:r>
          </w:p>
          <w:p w14:paraId="26B96ABF" w14:textId="77777777" w:rsidR="005A3CA6" w:rsidRPr="00692BA8" w:rsidRDefault="005A3CA6" w:rsidP="00171FCF">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 xml:space="preserve"> (ESMS)</w:t>
            </w:r>
          </w:p>
          <w:p w14:paraId="3240D996" w14:textId="77777777" w:rsidR="005A3CA6" w:rsidRPr="00066D17" w:rsidRDefault="005A3CA6" w:rsidP="00066D17">
            <w:pPr>
              <w:jc w:val="center"/>
              <w:rPr>
                <w:rFonts w:ascii="Times New Roman" w:eastAsia="Times New Roman" w:hAnsi="Times New Roman" w:cs="Times New Roman"/>
                <w:bCs/>
                <w:color w:val="000000"/>
                <w:sz w:val="36"/>
                <w:lang w:val="sq-AL"/>
              </w:rPr>
            </w:pPr>
            <w:r w:rsidRPr="008E4F3B">
              <w:rPr>
                <w:rFonts w:ascii="Times New Roman" w:eastAsia="Times New Roman" w:hAnsi="Times New Roman" w:cs="Times New Roman"/>
                <w:bCs/>
                <w:color w:val="000000"/>
                <w:sz w:val="36"/>
                <w:lang w:val="sq-AL"/>
              </w:rPr>
              <w:t>INSTAT</w:t>
            </w:r>
          </w:p>
        </w:tc>
      </w:tr>
    </w:tbl>
    <w:p w14:paraId="6D19E681" w14:textId="77777777" w:rsidR="005A3CA6" w:rsidRDefault="005A3CA6"/>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14:paraId="15ACC8B2" w14:textId="77777777" w:rsidR="006912E1" w:rsidRPr="00493D72" w:rsidRDefault="0071228F">
          <w:pPr>
            <w:pStyle w:val="TOCHeading"/>
            <w:rPr>
              <w:rFonts w:ascii="Times New Roman" w:hAnsi="Times New Roman" w:cs="Times New Roman"/>
              <w:sz w:val="24"/>
              <w:szCs w:val="24"/>
            </w:rPr>
          </w:pPr>
          <w:r w:rsidRPr="006A2C16">
            <w:rPr>
              <w:rFonts w:ascii="Times New Roman" w:hAnsi="Times New Roman" w:cs="Times New Roman"/>
              <w:color w:val="000000" w:themeColor="text1"/>
              <w:szCs w:val="24"/>
            </w:rPr>
            <w:t>Reference Metadata</w:t>
          </w:r>
          <w:r w:rsidR="00661A83" w:rsidRPr="006A2C16">
            <w:rPr>
              <w:rFonts w:ascii="Times New Roman" w:hAnsi="Times New Roman" w:cs="Times New Roman"/>
              <w:szCs w:val="24"/>
            </w:rPr>
            <w:t xml:space="preserve">   </w:t>
          </w:r>
        </w:p>
        <w:p w14:paraId="3C0BF380" w14:textId="77777777" w:rsidR="00F0136E" w:rsidRDefault="00F20F69">
          <w:pPr>
            <w:pStyle w:val="TOC1"/>
            <w:tabs>
              <w:tab w:val="right" w:leader="dot" w:pos="10456"/>
            </w:tabs>
            <w:rPr>
              <w:noProof/>
            </w:rPr>
          </w:pPr>
          <w:r w:rsidRPr="00493D72">
            <w:rPr>
              <w:rFonts w:ascii="Times New Roman" w:hAnsi="Times New Roman" w:cs="Times New Roman"/>
              <w:sz w:val="24"/>
              <w:szCs w:val="24"/>
            </w:rPr>
            <w:fldChar w:fldCharType="begin"/>
          </w:r>
          <w:r w:rsidR="006912E1" w:rsidRPr="00493D72">
            <w:rPr>
              <w:rFonts w:ascii="Times New Roman" w:hAnsi="Times New Roman" w:cs="Times New Roman"/>
              <w:sz w:val="24"/>
              <w:szCs w:val="24"/>
            </w:rPr>
            <w:instrText xml:space="preserve"> TOC \o "1-3" \h \z \u </w:instrText>
          </w:r>
          <w:r w:rsidRPr="00493D72">
            <w:rPr>
              <w:rFonts w:ascii="Times New Roman" w:hAnsi="Times New Roman" w:cs="Times New Roman"/>
              <w:sz w:val="24"/>
              <w:szCs w:val="24"/>
            </w:rPr>
            <w:fldChar w:fldCharType="separate"/>
          </w:r>
          <w:hyperlink w:anchor="_Toc63084908" w:history="1">
            <w:r w:rsidR="00F0136E" w:rsidRPr="00D20C95">
              <w:rPr>
                <w:rStyle w:val="Hyperlink"/>
                <w:rFonts w:ascii="Times New Roman" w:eastAsia="Times New Roman" w:hAnsi="Times New Roman" w:cs="Times New Roman"/>
                <w:noProof/>
                <w:lang w:val="sq-AL" w:eastAsia="sq-AL"/>
              </w:rPr>
              <w:t>1. Contact</w:t>
            </w:r>
            <w:r w:rsidR="00F0136E">
              <w:rPr>
                <w:noProof/>
                <w:webHidden/>
              </w:rPr>
              <w:tab/>
            </w:r>
            <w:r w:rsidR="00F0136E">
              <w:rPr>
                <w:noProof/>
                <w:webHidden/>
              </w:rPr>
              <w:fldChar w:fldCharType="begin"/>
            </w:r>
            <w:r w:rsidR="00F0136E">
              <w:rPr>
                <w:noProof/>
                <w:webHidden/>
              </w:rPr>
              <w:instrText xml:space="preserve"> PAGEREF _Toc63084908 \h </w:instrText>
            </w:r>
            <w:r w:rsidR="00F0136E">
              <w:rPr>
                <w:noProof/>
                <w:webHidden/>
              </w:rPr>
            </w:r>
            <w:r w:rsidR="00F0136E">
              <w:rPr>
                <w:noProof/>
                <w:webHidden/>
              </w:rPr>
              <w:fldChar w:fldCharType="separate"/>
            </w:r>
            <w:r w:rsidR="00F0136E">
              <w:rPr>
                <w:noProof/>
                <w:webHidden/>
              </w:rPr>
              <w:t>2</w:t>
            </w:r>
            <w:r w:rsidR="00F0136E">
              <w:rPr>
                <w:noProof/>
                <w:webHidden/>
              </w:rPr>
              <w:fldChar w:fldCharType="end"/>
            </w:r>
          </w:hyperlink>
        </w:p>
        <w:p w14:paraId="318950FD" w14:textId="77777777" w:rsidR="00F0136E" w:rsidRDefault="00B7427F">
          <w:pPr>
            <w:pStyle w:val="TOC1"/>
            <w:tabs>
              <w:tab w:val="right" w:leader="dot" w:pos="10456"/>
            </w:tabs>
            <w:rPr>
              <w:noProof/>
            </w:rPr>
          </w:pPr>
          <w:hyperlink w:anchor="_Toc63084909" w:history="1">
            <w:r w:rsidR="00F0136E" w:rsidRPr="00D20C95">
              <w:rPr>
                <w:rStyle w:val="Hyperlink"/>
                <w:rFonts w:ascii="Times New Roman" w:eastAsia="Times New Roman" w:hAnsi="Times New Roman" w:cs="Times New Roman"/>
                <w:noProof/>
                <w:lang w:val="sq-AL" w:eastAsia="sq-AL"/>
              </w:rPr>
              <w:t>2. Metadata update</w:t>
            </w:r>
            <w:r w:rsidR="00F0136E">
              <w:rPr>
                <w:noProof/>
                <w:webHidden/>
              </w:rPr>
              <w:tab/>
            </w:r>
            <w:r w:rsidR="00F0136E">
              <w:rPr>
                <w:noProof/>
                <w:webHidden/>
              </w:rPr>
              <w:fldChar w:fldCharType="begin"/>
            </w:r>
            <w:r w:rsidR="00F0136E">
              <w:rPr>
                <w:noProof/>
                <w:webHidden/>
              </w:rPr>
              <w:instrText xml:space="preserve"> PAGEREF _Toc63084909 \h </w:instrText>
            </w:r>
            <w:r w:rsidR="00F0136E">
              <w:rPr>
                <w:noProof/>
                <w:webHidden/>
              </w:rPr>
            </w:r>
            <w:r w:rsidR="00F0136E">
              <w:rPr>
                <w:noProof/>
                <w:webHidden/>
              </w:rPr>
              <w:fldChar w:fldCharType="separate"/>
            </w:r>
            <w:r w:rsidR="00F0136E">
              <w:rPr>
                <w:noProof/>
                <w:webHidden/>
              </w:rPr>
              <w:t>2</w:t>
            </w:r>
            <w:r w:rsidR="00F0136E">
              <w:rPr>
                <w:noProof/>
                <w:webHidden/>
              </w:rPr>
              <w:fldChar w:fldCharType="end"/>
            </w:r>
          </w:hyperlink>
        </w:p>
        <w:p w14:paraId="7BF4CB6E" w14:textId="77777777" w:rsidR="00F0136E" w:rsidRDefault="00B7427F">
          <w:pPr>
            <w:pStyle w:val="TOC1"/>
            <w:tabs>
              <w:tab w:val="right" w:leader="dot" w:pos="10456"/>
            </w:tabs>
            <w:rPr>
              <w:noProof/>
            </w:rPr>
          </w:pPr>
          <w:hyperlink w:anchor="_Toc63084910" w:history="1">
            <w:r w:rsidR="00F0136E" w:rsidRPr="00D20C95">
              <w:rPr>
                <w:rStyle w:val="Hyperlink"/>
                <w:rFonts w:ascii="Times New Roman" w:eastAsia="Times New Roman" w:hAnsi="Times New Roman" w:cs="Times New Roman"/>
                <w:noProof/>
                <w:lang w:val="sq-AL" w:eastAsia="sq-AL"/>
              </w:rPr>
              <w:t>3. Statistical presentation</w:t>
            </w:r>
            <w:r w:rsidR="00F0136E">
              <w:rPr>
                <w:noProof/>
                <w:webHidden/>
              </w:rPr>
              <w:tab/>
            </w:r>
            <w:r w:rsidR="00F0136E">
              <w:rPr>
                <w:noProof/>
                <w:webHidden/>
              </w:rPr>
              <w:fldChar w:fldCharType="begin"/>
            </w:r>
            <w:r w:rsidR="00F0136E">
              <w:rPr>
                <w:noProof/>
                <w:webHidden/>
              </w:rPr>
              <w:instrText xml:space="preserve"> PAGEREF _Toc63084910 \h </w:instrText>
            </w:r>
            <w:r w:rsidR="00F0136E">
              <w:rPr>
                <w:noProof/>
                <w:webHidden/>
              </w:rPr>
            </w:r>
            <w:r w:rsidR="00F0136E">
              <w:rPr>
                <w:noProof/>
                <w:webHidden/>
              </w:rPr>
              <w:fldChar w:fldCharType="separate"/>
            </w:r>
            <w:r w:rsidR="00F0136E">
              <w:rPr>
                <w:noProof/>
                <w:webHidden/>
              </w:rPr>
              <w:t>2</w:t>
            </w:r>
            <w:r w:rsidR="00F0136E">
              <w:rPr>
                <w:noProof/>
                <w:webHidden/>
              </w:rPr>
              <w:fldChar w:fldCharType="end"/>
            </w:r>
          </w:hyperlink>
        </w:p>
        <w:p w14:paraId="792D2CC6" w14:textId="77777777" w:rsidR="00F0136E" w:rsidRDefault="00B7427F">
          <w:pPr>
            <w:pStyle w:val="TOC1"/>
            <w:tabs>
              <w:tab w:val="right" w:leader="dot" w:pos="10456"/>
            </w:tabs>
            <w:rPr>
              <w:noProof/>
            </w:rPr>
          </w:pPr>
          <w:hyperlink w:anchor="_Toc63084911" w:history="1">
            <w:r w:rsidR="00F0136E" w:rsidRPr="00D20C95">
              <w:rPr>
                <w:rStyle w:val="Hyperlink"/>
                <w:rFonts w:ascii="Times New Roman" w:eastAsia="Times New Roman" w:hAnsi="Times New Roman" w:cs="Times New Roman"/>
                <w:noProof/>
                <w:lang w:val="sq-AL" w:eastAsia="sq-AL"/>
              </w:rPr>
              <w:t>4. Unit of measure</w:t>
            </w:r>
            <w:r w:rsidR="00F0136E">
              <w:rPr>
                <w:noProof/>
                <w:webHidden/>
              </w:rPr>
              <w:tab/>
            </w:r>
            <w:r w:rsidR="00F0136E">
              <w:rPr>
                <w:noProof/>
                <w:webHidden/>
              </w:rPr>
              <w:fldChar w:fldCharType="begin"/>
            </w:r>
            <w:r w:rsidR="00F0136E">
              <w:rPr>
                <w:noProof/>
                <w:webHidden/>
              </w:rPr>
              <w:instrText xml:space="preserve"> PAGEREF _Toc63084911 \h </w:instrText>
            </w:r>
            <w:r w:rsidR="00F0136E">
              <w:rPr>
                <w:noProof/>
                <w:webHidden/>
              </w:rPr>
            </w:r>
            <w:r w:rsidR="00F0136E">
              <w:rPr>
                <w:noProof/>
                <w:webHidden/>
              </w:rPr>
              <w:fldChar w:fldCharType="separate"/>
            </w:r>
            <w:r w:rsidR="00F0136E">
              <w:rPr>
                <w:noProof/>
                <w:webHidden/>
              </w:rPr>
              <w:t>4</w:t>
            </w:r>
            <w:r w:rsidR="00F0136E">
              <w:rPr>
                <w:noProof/>
                <w:webHidden/>
              </w:rPr>
              <w:fldChar w:fldCharType="end"/>
            </w:r>
          </w:hyperlink>
        </w:p>
        <w:p w14:paraId="551BA4D6" w14:textId="77777777" w:rsidR="00F0136E" w:rsidRDefault="00B7427F">
          <w:pPr>
            <w:pStyle w:val="TOC1"/>
            <w:tabs>
              <w:tab w:val="right" w:leader="dot" w:pos="10456"/>
            </w:tabs>
            <w:rPr>
              <w:noProof/>
            </w:rPr>
          </w:pPr>
          <w:hyperlink w:anchor="_Toc63084912" w:history="1">
            <w:r w:rsidR="00F0136E" w:rsidRPr="00D20C95">
              <w:rPr>
                <w:rStyle w:val="Hyperlink"/>
                <w:rFonts w:ascii="Times New Roman" w:eastAsia="Times New Roman" w:hAnsi="Times New Roman" w:cs="Times New Roman"/>
                <w:noProof/>
                <w:lang w:val="sq-AL" w:eastAsia="sq-AL"/>
              </w:rPr>
              <w:t>5. Reference period</w:t>
            </w:r>
            <w:r w:rsidR="00F0136E">
              <w:rPr>
                <w:noProof/>
                <w:webHidden/>
              </w:rPr>
              <w:tab/>
            </w:r>
            <w:r w:rsidR="00F0136E">
              <w:rPr>
                <w:noProof/>
                <w:webHidden/>
              </w:rPr>
              <w:fldChar w:fldCharType="begin"/>
            </w:r>
            <w:r w:rsidR="00F0136E">
              <w:rPr>
                <w:noProof/>
                <w:webHidden/>
              </w:rPr>
              <w:instrText xml:space="preserve"> PAGEREF _Toc63084912 \h </w:instrText>
            </w:r>
            <w:r w:rsidR="00F0136E">
              <w:rPr>
                <w:noProof/>
                <w:webHidden/>
              </w:rPr>
            </w:r>
            <w:r w:rsidR="00F0136E">
              <w:rPr>
                <w:noProof/>
                <w:webHidden/>
              </w:rPr>
              <w:fldChar w:fldCharType="separate"/>
            </w:r>
            <w:r w:rsidR="00F0136E">
              <w:rPr>
                <w:noProof/>
                <w:webHidden/>
              </w:rPr>
              <w:t>4</w:t>
            </w:r>
            <w:r w:rsidR="00F0136E">
              <w:rPr>
                <w:noProof/>
                <w:webHidden/>
              </w:rPr>
              <w:fldChar w:fldCharType="end"/>
            </w:r>
          </w:hyperlink>
        </w:p>
        <w:p w14:paraId="208F77CA" w14:textId="77777777" w:rsidR="00F0136E" w:rsidRDefault="00B7427F">
          <w:pPr>
            <w:pStyle w:val="TOC1"/>
            <w:tabs>
              <w:tab w:val="right" w:leader="dot" w:pos="10456"/>
            </w:tabs>
            <w:rPr>
              <w:noProof/>
            </w:rPr>
          </w:pPr>
          <w:hyperlink w:anchor="_Toc63084913" w:history="1">
            <w:r w:rsidR="00F0136E" w:rsidRPr="00D20C95">
              <w:rPr>
                <w:rStyle w:val="Hyperlink"/>
                <w:rFonts w:ascii="Times New Roman" w:eastAsia="Times New Roman" w:hAnsi="Times New Roman" w:cs="Times New Roman"/>
                <w:noProof/>
                <w:lang w:val="sq-AL" w:eastAsia="sq-AL"/>
              </w:rPr>
              <w:t>6. Institutional mandate</w:t>
            </w:r>
            <w:r w:rsidR="00F0136E">
              <w:rPr>
                <w:noProof/>
                <w:webHidden/>
              </w:rPr>
              <w:tab/>
            </w:r>
            <w:r w:rsidR="00F0136E">
              <w:rPr>
                <w:noProof/>
                <w:webHidden/>
              </w:rPr>
              <w:fldChar w:fldCharType="begin"/>
            </w:r>
            <w:r w:rsidR="00F0136E">
              <w:rPr>
                <w:noProof/>
                <w:webHidden/>
              </w:rPr>
              <w:instrText xml:space="preserve"> PAGEREF _Toc63084913 \h </w:instrText>
            </w:r>
            <w:r w:rsidR="00F0136E">
              <w:rPr>
                <w:noProof/>
                <w:webHidden/>
              </w:rPr>
            </w:r>
            <w:r w:rsidR="00F0136E">
              <w:rPr>
                <w:noProof/>
                <w:webHidden/>
              </w:rPr>
              <w:fldChar w:fldCharType="separate"/>
            </w:r>
            <w:r w:rsidR="00F0136E">
              <w:rPr>
                <w:noProof/>
                <w:webHidden/>
              </w:rPr>
              <w:t>4</w:t>
            </w:r>
            <w:r w:rsidR="00F0136E">
              <w:rPr>
                <w:noProof/>
                <w:webHidden/>
              </w:rPr>
              <w:fldChar w:fldCharType="end"/>
            </w:r>
          </w:hyperlink>
        </w:p>
        <w:p w14:paraId="3AF35640" w14:textId="77777777" w:rsidR="00F0136E" w:rsidRDefault="00B7427F">
          <w:pPr>
            <w:pStyle w:val="TOC1"/>
            <w:tabs>
              <w:tab w:val="right" w:leader="dot" w:pos="10456"/>
            </w:tabs>
            <w:rPr>
              <w:noProof/>
            </w:rPr>
          </w:pPr>
          <w:hyperlink w:anchor="_Toc63084914" w:history="1">
            <w:r w:rsidR="00F0136E" w:rsidRPr="00D20C95">
              <w:rPr>
                <w:rStyle w:val="Hyperlink"/>
                <w:rFonts w:ascii="Times New Roman" w:eastAsia="Times New Roman" w:hAnsi="Times New Roman" w:cs="Times New Roman"/>
                <w:noProof/>
                <w:lang w:val="sq-AL" w:eastAsia="sq-AL"/>
              </w:rPr>
              <w:t>7. Confidentiality</w:t>
            </w:r>
            <w:r w:rsidR="00F0136E">
              <w:rPr>
                <w:noProof/>
                <w:webHidden/>
              </w:rPr>
              <w:tab/>
            </w:r>
            <w:r w:rsidR="00F0136E">
              <w:rPr>
                <w:noProof/>
                <w:webHidden/>
              </w:rPr>
              <w:fldChar w:fldCharType="begin"/>
            </w:r>
            <w:r w:rsidR="00F0136E">
              <w:rPr>
                <w:noProof/>
                <w:webHidden/>
              </w:rPr>
              <w:instrText xml:space="preserve"> PAGEREF _Toc63084914 \h </w:instrText>
            </w:r>
            <w:r w:rsidR="00F0136E">
              <w:rPr>
                <w:noProof/>
                <w:webHidden/>
              </w:rPr>
            </w:r>
            <w:r w:rsidR="00F0136E">
              <w:rPr>
                <w:noProof/>
                <w:webHidden/>
              </w:rPr>
              <w:fldChar w:fldCharType="separate"/>
            </w:r>
            <w:r w:rsidR="00F0136E">
              <w:rPr>
                <w:noProof/>
                <w:webHidden/>
              </w:rPr>
              <w:t>4</w:t>
            </w:r>
            <w:r w:rsidR="00F0136E">
              <w:rPr>
                <w:noProof/>
                <w:webHidden/>
              </w:rPr>
              <w:fldChar w:fldCharType="end"/>
            </w:r>
          </w:hyperlink>
        </w:p>
        <w:p w14:paraId="2440B53C" w14:textId="77777777" w:rsidR="00F0136E" w:rsidRDefault="00B7427F">
          <w:pPr>
            <w:pStyle w:val="TOC1"/>
            <w:tabs>
              <w:tab w:val="right" w:leader="dot" w:pos="10456"/>
            </w:tabs>
            <w:rPr>
              <w:noProof/>
            </w:rPr>
          </w:pPr>
          <w:hyperlink w:anchor="_Toc63084915" w:history="1">
            <w:r w:rsidR="00F0136E" w:rsidRPr="00D20C95">
              <w:rPr>
                <w:rStyle w:val="Hyperlink"/>
                <w:rFonts w:ascii="Times New Roman" w:eastAsia="Times New Roman" w:hAnsi="Times New Roman" w:cs="Times New Roman"/>
                <w:noProof/>
                <w:lang w:val="sq-AL" w:eastAsia="sq-AL"/>
              </w:rPr>
              <w:t>8. Release policy</w:t>
            </w:r>
            <w:r w:rsidR="00F0136E">
              <w:rPr>
                <w:noProof/>
                <w:webHidden/>
              </w:rPr>
              <w:tab/>
            </w:r>
            <w:r w:rsidR="00F0136E">
              <w:rPr>
                <w:noProof/>
                <w:webHidden/>
              </w:rPr>
              <w:fldChar w:fldCharType="begin"/>
            </w:r>
            <w:r w:rsidR="00F0136E">
              <w:rPr>
                <w:noProof/>
                <w:webHidden/>
              </w:rPr>
              <w:instrText xml:space="preserve"> PAGEREF _Toc63084915 \h </w:instrText>
            </w:r>
            <w:r w:rsidR="00F0136E">
              <w:rPr>
                <w:noProof/>
                <w:webHidden/>
              </w:rPr>
            </w:r>
            <w:r w:rsidR="00F0136E">
              <w:rPr>
                <w:noProof/>
                <w:webHidden/>
              </w:rPr>
              <w:fldChar w:fldCharType="separate"/>
            </w:r>
            <w:r w:rsidR="00F0136E">
              <w:rPr>
                <w:noProof/>
                <w:webHidden/>
              </w:rPr>
              <w:t>5</w:t>
            </w:r>
            <w:r w:rsidR="00F0136E">
              <w:rPr>
                <w:noProof/>
                <w:webHidden/>
              </w:rPr>
              <w:fldChar w:fldCharType="end"/>
            </w:r>
          </w:hyperlink>
        </w:p>
        <w:p w14:paraId="61758C6C" w14:textId="77777777" w:rsidR="00F0136E" w:rsidRDefault="00B7427F">
          <w:pPr>
            <w:pStyle w:val="TOC1"/>
            <w:tabs>
              <w:tab w:val="right" w:leader="dot" w:pos="10456"/>
            </w:tabs>
            <w:rPr>
              <w:noProof/>
            </w:rPr>
          </w:pPr>
          <w:hyperlink w:anchor="_Toc63084916" w:history="1">
            <w:r w:rsidR="00F0136E" w:rsidRPr="00D20C95">
              <w:rPr>
                <w:rStyle w:val="Hyperlink"/>
                <w:rFonts w:ascii="Times New Roman" w:eastAsia="Times New Roman" w:hAnsi="Times New Roman" w:cs="Times New Roman"/>
                <w:noProof/>
                <w:lang w:val="sq-AL" w:eastAsia="sq-AL"/>
              </w:rPr>
              <w:t>9. Frequency of dissemination</w:t>
            </w:r>
            <w:r w:rsidR="00F0136E">
              <w:rPr>
                <w:noProof/>
                <w:webHidden/>
              </w:rPr>
              <w:tab/>
            </w:r>
            <w:r w:rsidR="00F0136E">
              <w:rPr>
                <w:noProof/>
                <w:webHidden/>
              </w:rPr>
              <w:fldChar w:fldCharType="begin"/>
            </w:r>
            <w:r w:rsidR="00F0136E">
              <w:rPr>
                <w:noProof/>
                <w:webHidden/>
              </w:rPr>
              <w:instrText xml:space="preserve"> PAGEREF _Toc63084916 \h </w:instrText>
            </w:r>
            <w:r w:rsidR="00F0136E">
              <w:rPr>
                <w:noProof/>
                <w:webHidden/>
              </w:rPr>
            </w:r>
            <w:r w:rsidR="00F0136E">
              <w:rPr>
                <w:noProof/>
                <w:webHidden/>
              </w:rPr>
              <w:fldChar w:fldCharType="separate"/>
            </w:r>
            <w:r w:rsidR="00F0136E">
              <w:rPr>
                <w:noProof/>
                <w:webHidden/>
              </w:rPr>
              <w:t>5</w:t>
            </w:r>
            <w:r w:rsidR="00F0136E">
              <w:rPr>
                <w:noProof/>
                <w:webHidden/>
              </w:rPr>
              <w:fldChar w:fldCharType="end"/>
            </w:r>
          </w:hyperlink>
        </w:p>
        <w:p w14:paraId="7598EBF7" w14:textId="77777777" w:rsidR="00F0136E" w:rsidRDefault="00B7427F">
          <w:pPr>
            <w:pStyle w:val="TOC1"/>
            <w:tabs>
              <w:tab w:val="right" w:leader="dot" w:pos="10456"/>
            </w:tabs>
            <w:rPr>
              <w:noProof/>
            </w:rPr>
          </w:pPr>
          <w:hyperlink w:anchor="_Toc63084917" w:history="1">
            <w:r w:rsidR="00F0136E" w:rsidRPr="00D20C95">
              <w:rPr>
                <w:rStyle w:val="Hyperlink"/>
                <w:rFonts w:ascii="Times New Roman" w:eastAsia="Times New Roman" w:hAnsi="Times New Roman" w:cs="Times New Roman"/>
                <w:noProof/>
                <w:lang w:val="sq-AL" w:eastAsia="sq-AL"/>
              </w:rPr>
              <w:t>10. Accessibility and clarity</w:t>
            </w:r>
            <w:r w:rsidR="00F0136E">
              <w:rPr>
                <w:noProof/>
                <w:webHidden/>
              </w:rPr>
              <w:tab/>
            </w:r>
            <w:r w:rsidR="00F0136E">
              <w:rPr>
                <w:noProof/>
                <w:webHidden/>
              </w:rPr>
              <w:fldChar w:fldCharType="begin"/>
            </w:r>
            <w:r w:rsidR="00F0136E">
              <w:rPr>
                <w:noProof/>
                <w:webHidden/>
              </w:rPr>
              <w:instrText xml:space="preserve"> PAGEREF _Toc63084917 \h </w:instrText>
            </w:r>
            <w:r w:rsidR="00F0136E">
              <w:rPr>
                <w:noProof/>
                <w:webHidden/>
              </w:rPr>
            </w:r>
            <w:r w:rsidR="00F0136E">
              <w:rPr>
                <w:noProof/>
                <w:webHidden/>
              </w:rPr>
              <w:fldChar w:fldCharType="separate"/>
            </w:r>
            <w:r w:rsidR="00F0136E">
              <w:rPr>
                <w:noProof/>
                <w:webHidden/>
              </w:rPr>
              <w:t>5</w:t>
            </w:r>
            <w:r w:rsidR="00F0136E">
              <w:rPr>
                <w:noProof/>
                <w:webHidden/>
              </w:rPr>
              <w:fldChar w:fldCharType="end"/>
            </w:r>
          </w:hyperlink>
        </w:p>
        <w:p w14:paraId="06A14FAE" w14:textId="77777777" w:rsidR="00F0136E" w:rsidRDefault="00B7427F">
          <w:pPr>
            <w:pStyle w:val="TOC1"/>
            <w:tabs>
              <w:tab w:val="right" w:leader="dot" w:pos="10456"/>
            </w:tabs>
            <w:rPr>
              <w:noProof/>
            </w:rPr>
          </w:pPr>
          <w:hyperlink w:anchor="_Toc63084918" w:history="1">
            <w:r w:rsidR="00F0136E" w:rsidRPr="00D20C95">
              <w:rPr>
                <w:rStyle w:val="Hyperlink"/>
                <w:rFonts w:ascii="Times New Roman" w:eastAsia="Times New Roman" w:hAnsi="Times New Roman" w:cs="Times New Roman"/>
                <w:noProof/>
                <w:lang w:val="sq-AL" w:eastAsia="sq-AL"/>
              </w:rPr>
              <w:t>11. Quality managment</w:t>
            </w:r>
            <w:r w:rsidR="00F0136E">
              <w:rPr>
                <w:noProof/>
                <w:webHidden/>
              </w:rPr>
              <w:tab/>
            </w:r>
            <w:r w:rsidR="00F0136E">
              <w:rPr>
                <w:noProof/>
                <w:webHidden/>
              </w:rPr>
              <w:fldChar w:fldCharType="begin"/>
            </w:r>
            <w:r w:rsidR="00F0136E">
              <w:rPr>
                <w:noProof/>
                <w:webHidden/>
              </w:rPr>
              <w:instrText xml:space="preserve"> PAGEREF _Toc63084918 \h </w:instrText>
            </w:r>
            <w:r w:rsidR="00F0136E">
              <w:rPr>
                <w:noProof/>
                <w:webHidden/>
              </w:rPr>
            </w:r>
            <w:r w:rsidR="00F0136E">
              <w:rPr>
                <w:noProof/>
                <w:webHidden/>
              </w:rPr>
              <w:fldChar w:fldCharType="separate"/>
            </w:r>
            <w:r w:rsidR="00F0136E">
              <w:rPr>
                <w:noProof/>
                <w:webHidden/>
              </w:rPr>
              <w:t>6</w:t>
            </w:r>
            <w:r w:rsidR="00F0136E">
              <w:rPr>
                <w:noProof/>
                <w:webHidden/>
              </w:rPr>
              <w:fldChar w:fldCharType="end"/>
            </w:r>
          </w:hyperlink>
        </w:p>
        <w:p w14:paraId="757A7DE1" w14:textId="77777777" w:rsidR="00F0136E" w:rsidRDefault="00B7427F">
          <w:pPr>
            <w:pStyle w:val="TOC1"/>
            <w:tabs>
              <w:tab w:val="right" w:leader="dot" w:pos="10456"/>
            </w:tabs>
            <w:rPr>
              <w:noProof/>
            </w:rPr>
          </w:pPr>
          <w:hyperlink w:anchor="_Toc63084919" w:history="1">
            <w:r w:rsidR="00F0136E" w:rsidRPr="00D20C95">
              <w:rPr>
                <w:rStyle w:val="Hyperlink"/>
                <w:rFonts w:ascii="Times New Roman" w:eastAsia="Times New Roman" w:hAnsi="Times New Roman" w:cs="Times New Roman"/>
                <w:noProof/>
                <w:lang w:val="sq-AL" w:eastAsia="sq-AL"/>
              </w:rPr>
              <w:t>12. Relevance</w:t>
            </w:r>
            <w:r w:rsidR="00F0136E">
              <w:rPr>
                <w:noProof/>
                <w:webHidden/>
              </w:rPr>
              <w:tab/>
            </w:r>
            <w:r w:rsidR="00F0136E">
              <w:rPr>
                <w:noProof/>
                <w:webHidden/>
              </w:rPr>
              <w:fldChar w:fldCharType="begin"/>
            </w:r>
            <w:r w:rsidR="00F0136E">
              <w:rPr>
                <w:noProof/>
                <w:webHidden/>
              </w:rPr>
              <w:instrText xml:space="preserve"> PAGEREF _Toc63084919 \h </w:instrText>
            </w:r>
            <w:r w:rsidR="00F0136E">
              <w:rPr>
                <w:noProof/>
                <w:webHidden/>
              </w:rPr>
            </w:r>
            <w:r w:rsidR="00F0136E">
              <w:rPr>
                <w:noProof/>
                <w:webHidden/>
              </w:rPr>
              <w:fldChar w:fldCharType="separate"/>
            </w:r>
            <w:r w:rsidR="00F0136E">
              <w:rPr>
                <w:noProof/>
                <w:webHidden/>
              </w:rPr>
              <w:t>6</w:t>
            </w:r>
            <w:r w:rsidR="00F0136E">
              <w:rPr>
                <w:noProof/>
                <w:webHidden/>
              </w:rPr>
              <w:fldChar w:fldCharType="end"/>
            </w:r>
          </w:hyperlink>
        </w:p>
        <w:p w14:paraId="773C1F5D" w14:textId="77777777" w:rsidR="00F0136E" w:rsidRDefault="00B7427F">
          <w:pPr>
            <w:pStyle w:val="TOC1"/>
            <w:tabs>
              <w:tab w:val="right" w:leader="dot" w:pos="10456"/>
            </w:tabs>
            <w:rPr>
              <w:noProof/>
            </w:rPr>
          </w:pPr>
          <w:hyperlink w:anchor="_Toc63084920" w:history="1">
            <w:r w:rsidR="00F0136E" w:rsidRPr="00D20C95">
              <w:rPr>
                <w:rStyle w:val="Hyperlink"/>
                <w:rFonts w:ascii="Times New Roman" w:eastAsia="Times New Roman" w:hAnsi="Times New Roman" w:cs="Times New Roman"/>
                <w:noProof/>
                <w:lang w:val="sq-AL" w:eastAsia="sq-AL"/>
              </w:rPr>
              <w:t>13. Accuracy and reliability</w:t>
            </w:r>
            <w:r w:rsidR="00F0136E">
              <w:rPr>
                <w:noProof/>
                <w:webHidden/>
              </w:rPr>
              <w:tab/>
            </w:r>
            <w:r w:rsidR="00F0136E">
              <w:rPr>
                <w:noProof/>
                <w:webHidden/>
              </w:rPr>
              <w:fldChar w:fldCharType="begin"/>
            </w:r>
            <w:r w:rsidR="00F0136E">
              <w:rPr>
                <w:noProof/>
                <w:webHidden/>
              </w:rPr>
              <w:instrText xml:space="preserve"> PAGEREF _Toc63084920 \h </w:instrText>
            </w:r>
            <w:r w:rsidR="00F0136E">
              <w:rPr>
                <w:noProof/>
                <w:webHidden/>
              </w:rPr>
            </w:r>
            <w:r w:rsidR="00F0136E">
              <w:rPr>
                <w:noProof/>
                <w:webHidden/>
              </w:rPr>
              <w:fldChar w:fldCharType="separate"/>
            </w:r>
            <w:r w:rsidR="00F0136E">
              <w:rPr>
                <w:noProof/>
                <w:webHidden/>
              </w:rPr>
              <w:t>7</w:t>
            </w:r>
            <w:r w:rsidR="00F0136E">
              <w:rPr>
                <w:noProof/>
                <w:webHidden/>
              </w:rPr>
              <w:fldChar w:fldCharType="end"/>
            </w:r>
          </w:hyperlink>
        </w:p>
        <w:p w14:paraId="588C3216" w14:textId="77777777" w:rsidR="00F0136E" w:rsidRDefault="00B7427F">
          <w:pPr>
            <w:pStyle w:val="TOC1"/>
            <w:tabs>
              <w:tab w:val="right" w:leader="dot" w:pos="10456"/>
            </w:tabs>
            <w:rPr>
              <w:noProof/>
            </w:rPr>
          </w:pPr>
          <w:hyperlink w:anchor="_Toc63084921" w:history="1">
            <w:r w:rsidR="00F0136E" w:rsidRPr="00D20C95">
              <w:rPr>
                <w:rStyle w:val="Hyperlink"/>
                <w:rFonts w:ascii="Times New Roman" w:eastAsia="Times New Roman" w:hAnsi="Times New Roman" w:cs="Times New Roman"/>
                <w:noProof/>
                <w:lang w:val="sq-AL" w:eastAsia="sq-AL"/>
              </w:rPr>
              <w:t>14. Timeliness and punctuality</w:t>
            </w:r>
            <w:r w:rsidR="00F0136E">
              <w:rPr>
                <w:noProof/>
                <w:webHidden/>
              </w:rPr>
              <w:tab/>
            </w:r>
            <w:r w:rsidR="00F0136E">
              <w:rPr>
                <w:noProof/>
                <w:webHidden/>
              </w:rPr>
              <w:fldChar w:fldCharType="begin"/>
            </w:r>
            <w:r w:rsidR="00F0136E">
              <w:rPr>
                <w:noProof/>
                <w:webHidden/>
              </w:rPr>
              <w:instrText xml:space="preserve"> PAGEREF _Toc63084921 \h </w:instrText>
            </w:r>
            <w:r w:rsidR="00F0136E">
              <w:rPr>
                <w:noProof/>
                <w:webHidden/>
              </w:rPr>
            </w:r>
            <w:r w:rsidR="00F0136E">
              <w:rPr>
                <w:noProof/>
                <w:webHidden/>
              </w:rPr>
              <w:fldChar w:fldCharType="separate"/>
            </w:r>
            <w:r w:rsidR="00F0136E">
              <w:rPr>
                <w:noProof/>
                <w:webHidden/>
              </w:rPr>
              <w:t>7</w:t>
            </w:r>
            <w:r w:rsidR="00F0136E">
              <w:rPr>
                <w:noProof/>
                <w:webHidden/>
              </w:rPr>
              <w:fldChar w:fldCharType="end"/>
            </w:r>
          </w:hyperlink>
        </w:p>
        <w:p w14:paraId="156A6736" w14:textId="77777777" w:rsidR="00F0136E" w:rsidRDefault="00B7427F">
          <w:pPr>
            <w:pStyle w:val="TOC1"/>
            <w:tabs>
              <w:tab w:val="right" w:leader="dot" w:pos="10456"/>
            </w:tabs>
            <w:rPr>
              <w:noProof/>
            </w:rPr>
          </w:pPr>
          <w:hyperlink w:anchor="_Toc63084922" w:history="1">
            <w:r w:rsidR="00F0136E" w:rsidRPr="00D20C95">
              <w:rPr>
                <w:rStyle w:val="Hyperlink"/>
                <w:rFonts w:ascii="Times New Roman" w:eastAsia="Times New Roman" w:hAnsi="Times New Roman" w:cs="Times New Roman"/>
                <w:noProof/>
                <w:lang w:val="sq-AL" w:eastAsia="sq-AL"/>
              </w:rPr>
              <w:t>15. Coherence and comparability</w:t>
            </w:r>
            <w:r w:rsidR="00F0136E">
              <w:rPr>
                <w:noProof/>
                <w:webHidden/>
              </w:rPr>
              <w:tab/>
            </w:r>
            <w:r w:rsidR="00F0136E">
              <w:rPr>
                <w:noProof/>
                <w:webHidden/>
              </w:rPr>
              <w:fldChar w:fldCharType="begin"/>
            </w:r>
            <w:r w:rsidR="00F0136E">
              <w:rPr>
                <w:noProof/>
                <w:webHidden/>
              </w:rPr>
              <w:instrText xml:space="preserve"> PAGEREF _Toc63084922 \h </w:instrText>
            </w:r>
            <w:r w:rsidR="00F0136E">
              <w:rPr>
                <w:noProof/>
                <w:webHidden/>
              </w:rPr>
            </w:r>
            <w:r w:rsidR="00F0136E">
              <w:rPr>
                <w:noProof/>
                <w:webHidden/>
              </w:rPr>
              <w:fldChar w:fldCharType="separate"/>
            </w:r>
            <w:r w:rsidR="00F0136E">
              <w:rPr>
                <w:noProof/>
                <w:webHidden/>
              </w:rPr>
              <w:t>7</w:t>
            </w:r>
            <w:r w:rsidR="00F0136E">
              <w:rPr>
                <w:noProof/>
                <w:webHidden/>
              </w:rPr>
              <w:fldChar w:fldCharType="end"/>
            </w:r>
          </w:hyperlink>
        </w:p>
        <w:p w14:paraId="2E0647B4" w14:textId="77777777" w:rsidR="00F0136E" w:rsidRDefault="00B7427F">
          <w:pPr>
            <w:pStyle w:val="TOC1"/>
            <w:tabs>
              <w:tab w:val="right" w:leader="dot" w:pos="10456"/>
            </w:tabs>
            <w:rPr>
              <w:noProof/>
            </w:rPr>
          </w:pPr>
          <w:hyperlink w:anchor="_Toc63084923" w:history="1">
            <w:r w:rsidR="00F0136E" w:rsidRPr="00D20C95">
              <w:rPr>
                <w:rStyle w:val="Hyperlink"/>
                <w:rFonts w:ascii="Times New Roman" w:eastAsia="Times New Roman" w:hAnsi="Times New Roman" w:cs="Times New Roman"/>
                <w:noProof/>
                <w:lang w:val="sq-AL" w:eastAsia="sq-AL"/>
              </w:rPr>
              <w:t>16. Cost and burden</w:t>
            </w:r>
            <w:r w:rsidR="00F0136E">
              <w:rPr>
                <w:noProof/>
                <w:webHidden/>
              </w:rPr>
              <w:tab/>
            </w:r>
            <w:r w:rsidR="00F0136E">
              <w:rPr>
                <w:noProof/>
                <w:webHidden/>
              </w:rPr>
              <w:fldChar w:fldCharType="begin"/>
            </w:r>
            <w:r w:rsidR="00F0136E">
              <w:rPr>
                <w:noProof/>
                <w:webHidden/>
              </w:rPr>
              <w:instrText xml:space="preserve"> PAGEREF _Toc63084923 \h </w:instrText>
            </w:r>
            <w:r w:rsidR="00F0136E">
              <w:rPr>
                <w:noProof/>
                <w:webHidden/>
              </w:rPr>
            </w:r>
            <w:r w:rsidR="00F0136E">
              <w:rPr>
                <w:noProof/>
                <w:webHidden/>
              </w:rPr>
              <w:fldChar w:fldCharType="separate"/>
            </w:r>
            <w:r w:rsidR="00F0136E">
              <w:rPr>
                <w:noProof/>
                <w:webHidden/>
              </w:rPr>
              <w:t>8</w:t>
            </w:r>
            <w:r w:rsidR="00F0136E">
              <w:rPr>
                <w:noProof/>
                <w:webHidden/>
              </w:rPr>
              <w:fldChar w:fldCharType="end"/>
            </w:r>
          </w:hyperlink>
        </w:p>
        <w:p w14:paraId="41F98A00" w14:textId="77777777" w:rsidR="00F0136E" w:rsidRDefault="00B7427F">
          <w:pPr>
            <w:pStyle w:val="TOC1"/>
            <w:tabs>
              <w:tab w:val="right" w:leader="dot" w:pos="10456"/>
            </w:tabs>
            <w:rPr>
              <w:noProof/>
            </w:rPr>
          </w:pPr>
          <w:hyperlink w:anchor="_Toc63084924" w:history="1">
            <w:r w:rsidR="00F0136E" w:rsidRPr="00D20C95">
              <w:rPr>
                <w:rStyle w:val="Hyperlink"/>
                <w:rFonts w:ascii="Times New Roman" w:eastAsia="Times New Roman" w:hAnsi="Times New Roman" w:cs="Times New Roman"/>
                <w:noProof/>
                <w:lang w:val="sq-AL" w:eastAsia="sq-AL"/>
              </w:rPr>
              <w:t>17. Data revision</w:t>
            </w:r>
            <w:r w:rsidR="00F0136E">
              <w:rPr>
                <w:noProof/>
                <w:webHidden/>
              </w:rPr>
              <w:tab/>
            </w:r>
            <w:r w:rsidR="00F0136E">
              <w:rPr>
                <w:noProof/>
                <w:webHidden/>
              </w:rPr>
              <w:fldChar w:fldCharType="begin"/>
            </w:r>
            <w:r w:rsidR="00F0136E">
              <w:rPr>
                <w:noProof/>
                <w:webHidden/>
              </w:rPr>
              <w:instrText xml:space="preserve"> PAGEREF _Toc63084924 \h </w:instrText>
            </w:r>
            <w:r w:rsidR="00F0136E">
              <w:rPr>
                <w:noProof/>
                <w:webHidden/>
              </w:rPr>
            </w:r>
            <w:r w:rsidR="00F0136E">
              <w:rPr>
                <w:noProof/>
                <w:webHidden/>
              </w:rPr>
              <w:fldChar w:fldCharType="separate"/>
            </w:r>
            <w:r w:rsidR="00F0136E">
              <w:rPr>
                <w:noProof/>
                <w:webHidden/>
              </w:rPr>
              <w:t>8</w:t>
            </w:r>
            <w:r w:rsidR="00F0136E">
              <w:rPr>
                <w:noProof/>
                <w:webHidden/>
              </w:rPr>
              <w:fldChar w:fldCharType="end"/>
            </w:r>
          </w:hyperlink>
        </w:p>
        <w:p w14:paraId="1D2FF207" w14:textId="77777777" w:rsidR="00F0136E" w:rsidRDefault="00B7427F">
          <w:pPr>
            <w:pStyle w:val="TOC1"/>
            <w:tabs>
              <w:tab w:val="right" w:leader="dot" w:pos="10456"/>
            </w:tabs>
            <w:rPr>
              <w:noProof/>
            </w:rPr>
          </w:pPr>
          <w:hyperlink w:anchor="_Toc63084925" w:history="1">
            <w:r w:rsidR="00F0136E" w:rsidRPr="00D20C95">
              <w:rPr>
                <w:rStyle w:val="Hyperlink"/>
                <w:rFonts w:ascii="Times New Roman" w:eastAsia="Times New Roman" w:hAnsi="Times New Roman" w:cs="Times New Roman"/>
                <w:noProof/>
                <w:lang w:val="sq-AL" w:eastAsia="sq-AL"/>
              </w:rPr>
              <w:t>18. Statistical processing</w:t>
            </w:r>
            <w:r w:rsidR="00F0136E">
              <w:rPr>
                <w:noProof/>
                <w:webHidden/>
              </w:rPr>
              <w:tab/>
            </w:r>
            <w:r w:rsidR="00F0136E">
              <w:rPr>
                <w:noProof/>
                <w:webHidden/>
              </w:rPr>
              <w:fldChar w:fldCharType="begin"/>
            </w:r>
            <w:r w:rsidR="00F0136E">
              <w:rPr>
                <w:noProof/>
                <w:webHidden/>
              </w:rPr>
              <w:instrText xml:space="preserve"> PAGEREF _Toc63084925 \h </w:instrText>
            </w:r>
            <w:r w:rsidR="00F0136E">
              <w:rPr>
                <w:noProof/>
                <w:webHidden/>
              </w:rPr>
            </w:r>
            <w:r w:rsidR="00F0136E">
              <w:rPr>
                <w:noProof/>
                <w:webHidden/>
              </w:rPr>
              <w:fldChar w:fldCharType="separate"/>
            </w:r>
            <w:r w:rsidR="00F0136E">
              <w:rPr>
                <w:noProof/>
                <w:webHidden/>
              </w:rPr>
              <w:t>8</w:t>
            </w:r>
            <w:r w:rsidR="00F0136E">
              <w:rPr>
                <w:noProof/>
                <w:webHidden/>
              </w:rPr>
              <w:fldChar w:fldCharType="end"/>
            </w:r>
          </w:hyperlink>
        </w:p>
        <w:p w14:paraId="5364A9B8" w14:textId="77777777" w:rsidR="00F0136E" w:rsidRDefault="00B7427F">
          <w:pPr>
            <w:pStyle w:val="TOC1"/>
            <w:tabs>
              <w:tab w:val="right" w:leader="dot" w:pos="10456"/>
            </w:tabs>
            <w:rPr>
              <w:noProof/>
            </w:rPr>
          </w:pPr>
          <w:hyperlink w:anchor="_Toc63084926" w:history="1">
            <w:r w:rsidR="00F0136E" w:rsidRPr="00D20C95">
              <w:rPr>
                <w:rStyle w:val="Hyperlink"/>
                <w:rFonts w:ascii="Times New Roman" w:eastAsia="Times New Roman" w:hAnsi="Times New Roman" w:cs="Times New Roman"/>
                <w:noProof/>
                <w:lang w:val="sq-AL" w:eastAsia="sq-AL"/>
              </w:rPr>
              <w:t>19. Comment</w:t>
            </w:r>
            <w:r w:rsidR="00F0136E">
              <w:rPr>
                <w:noProof/>
                <w:webHidden/>
              </w:rPr>
              <w:tab/>
            </w:r>
            <w:r w:rsidR="00F0136E">
              <w:rPr>
                <w:noProof/>
                <w:webHidden/>
              </w:rPr>
              <w:fldChar w:fldCharType="begin"/>
            </w:r>
            <w:r w:rsidR="00F0136E">
              <w:rPr>
                <w:noProof/>
                <w:webHidden/>
              </w:rPr>
              <w:instrText xml:space="preserve"> PAGEREF _Toc63084926 \h </w:instrText>
            </w:r>
            <w:r w:rsidR="00F0136E">
              <w:rPr>
                <w:noProof/>
                <w:webHidden/>
              </w:rPr>
            </w:r>
            <w:r w:rsidR="00F0136E">
              <w:rPr>
                <w:noProof/>
                <w:webHidden/>
              </w:rPr>
              <w:fldChar w:fldCharType="separate"/>
            </w:r>
            <w:r w:rsidR="00F0136E">
              <w:rPr>
                <w:noProof/>
                <w:webHidden/>
              </w:rPr>
              <w:t>8</w:t>
            </w:r>
            <w:r w:rsidR="00F0136E">
              <w:rPr>
                <w:noProof/>
                <w:webHidden/>
              </w:rPr>
              <w:fldChar w:fldCharType="end"/>
            </w:r>
          </w:hyperlink>
        </w:p>
        <w:p w14:paraId="57CFD401" w14:textId="77777777" w:rsidR="00F0136E" w:rsidRDefault="00B7427F">
          <w:pPr>
            <w:pStyle w:val="TOC1"/>
            <w:tabs>
              <w:tab w:val="right" w:leader="dot" w:pos="10456"/>
            </w:tabs>
            <w:rPr>
              <w:noProof/>
            </w:rPr>
          </w:pPr>
          <w:hyperlink w:anchor="_Toc63084927" w:history="1">
            <w:r w:rsidR="00F0136E" w:rsidRPr="00D20C95">
              <w:rPr>
                <w:rStyle w:val="Hyperlink"/>
                <w:rFonts w:ascii="Times New Roman" w:eastAsia="Times New Roman" w:hAnsi="Times New Roman" w:cs="Times New Roman"/>
                <w:noProof/>
                <w:lang w:val="sq-AL" w:eastAsia="sq-AL"/>
              </w:rPr>
              <w:t>Annex</w:t>
            </w:r>
            <w:r w:rsidR="00F0136E">
              <w:rPr>
                <w:noProof/>
                <w:webHidden/>
              </w:rPr>
              <w:tab/>
            </w:r>
            <w:r w:rsidR="00F0136E">
              <w:rPr>
                <w:noProof/>
                <w:webHidden/>
              </w:rPr>
              <w:fldChar w:fldCharType="begin"/>
            </w:r>
            <w:r w:rsidR="00F0136E">
              <w:rPr>
                <w:noProof/>
                <w:webHidden/>
              </w:rPr>
              <w:instrText xml:space="preserve"> PAGEREF _Toc63084927 \h </w:instrText>
            </w:r>
            <w:r w:rsidR="00F0136E">
              <w:rPr>
                <w:noProof/>
                <w:webHidden/>
              </w:rPr>
            </w:r>
            <w:r w:rsidR="00F0136E">
              <w:rPr>
                <w:noProof/>
                <w:webHidden/>
              </w:rPr>
              <w:fldChar w:fldCharType="separate"/>
            </w:r>
            <w:r w:rsidR="00F0136E">
              <w:rPr>
                <w:noProof/>
                <w:webHidden/>
              </w:rPr>
              <w:t>8</w:t>
            </w:r>
            <w:r w:rsidR="00F0136E">
              <w:rPr>
                <w:noProof/>
                <w:webHidden/>
              </w:rPr>
              <w:fldChar w:fldCharType="end"/>
            </w:r>
          </w:hyperlink>
        </w:p>
        <w:p w14:paraId="70AD9384" w14:textId="77777777" w:rsidR="006912E1" w:rsidRDefault="00F20F69">
          <w:r w:rsidRPr="00493D72">
            <w:rPr>
              <w:rFonts w:ascii="Times New Roman" w:hAnsi="Times New Roman" w:cs="Times New Roman"/>
              <w:sz w:val="24"/>
              <w:szCs w:val="24"/>
            </w:rPr>
            <w:fldChar w:fldCharType="end"/>
          </w:r>
        </w:p>
      </w:sdtContent>
    </w:sdt>
    <w:p w14:paraId="4E01111C" w14:textId="77777777" w:rsidR="005A3CA6" w:rsidRDefault="005A3CA6"/>
    <w:p w14:paraId="19FA3737" w14:textId="77777777" w:rsidR="006912E1" w:rsidRDefault="006912E1"/>
    <w:p w14:paraId="2F24FCDE" w14:textId="77777777" w:rsidR="006912E1" w:rsidRDefault="006912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071"/>
      </w:tblGrid>
      <w:tr w:rsidR="00247A56" w:rsidRPr="00493D72" w14:paraId="26EC2BCB" w14:textId="77777777" w:rsidTr="00493D72">
        <w:trPr>
          <w:trHeight w:val="567"/>
        </w:trPr>
        <w:tc>
          <w:tcPr>
            <w:tcW w:w="0" w:type="auto"/>
            <w:gridSpan w:val="2"/>
            <w:shd w:val="clear" w:color="auto" w:fill="FBD4B4" w:themeFill="accent6" w:themeFillTint="66"/>
            <w:noWrap/>
            <w:vAlign w:val="center"/>
            <w:hideMark/>
          </w:tcPr>
          <w:p w14:paraId="390599DB" w14:textId="77777777" w:rsidR="00660609" w:rsidRPr="00493D72" w:rsidRDefault="00C84B37" w:rsidP="00493D72">
            <w:pPr>
              <w:pStyle w:val="Heading1"/>
              <w:spacing w:before="0"/>
              <w:rPr>
                <w:rFonts w:ascii="Times New Roman" w:eastAsia="Times New Roman" w:hAnsi="Times New Roman" w:cs="Times New Roman"/>
                <w:noProof/>
                <w:color w:val="000000"/>
                <w:sz w:val="24"/>
                <w:szCs w:val="24"/>
                <w:lang w:val="sq-AL" w:eastAsia="sq-AL"/>
              </w:rPr>
            </w:pPr>
            <w:bookmarkStart w:id="1" w:name="_Toc63084908"/>
            <w:r w:rsidRPr="00493D72">
              <w:rPr>
                <w:rFonts w:ascii="Times New Roman" w:eastAsia="Times New Roman" w:hAnsi="Times New Roman" w:cs="Times New Roman"/>
                <w:noProof/>
                <w:color w:val="000000"/>
                <w:sz w:val="24"/>
                <w:szCs w:val="24"/>
                <w:lang w:val="sq-AL" w:eastAsia="sq-AL"/>
              </w:rPr>
              <w:lastRenderedPageBreak/>
              <w:t xml:space="preserve">1. </w:t>
            </w:r>
            <w:r w:rsidR="008D4004" w:rsidRPr="00493D72">
              <w:rPr>
                <w:rFonts w:ascii="Times New Roman" w:eastAsia="Times New Roman" w:hAnsi="Times New Roman" w:cs="Times New Roman"/>
                <w:noProof/>
                <w:color w:val="000000"/>
                <w:sz w:val="24"/>
                <w:szCs w:val="24"/>
                <w:lang w:val="sq-AL" w:eastAsia="sq-AL"/>
              </w:rPr>
              <w:t>Contact</w:t>
            </w:r>
            <w:bookmarkEnd w:id="1"/>
          </w:p>
        </w:tc>
      </w:tr>
      <w:tr w:rsidR="00617106" w:rsidRPr="00493D72" w14:paraId="7C3205D4" w14:textId="77777777" w:rsidTr="00493D72">
        <w:trPr>
          <w:trHeight w:val="567"/>
        </w:trPr>
        <w:tc>
          <w:tcPr>
            <w:tcW w:w="2518" w:type="dxa"/>
            <w:shd w:val="clear" w:color="auto" w:fill="FFFFCC"/>
            <w:vAlign w:val="center"/>
            <w:hideMark/>
          </w:tcPr>
          <w:p w14:paraId="4D58DE4A"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1.1. </w:t>
            </w:r>
            <w:r w:rsidR="008D4004" w:rsidRPr="00493D72">
              <w:rPr>
                <w:rFonts w:ascii="Times New Roman" w:eastAsia="Times New Roman" w:hAnsi="Times New Roman" w:cs="Times New Roman"/>
                <w:noProof/>
                <w:color w:val="000000"/>
                <w:sz w:val="24"/>
                <w:szCs w:val="24"/>
                <w:lang w:val="sq-AL" w:eastAsia="sq-AL"/>
              </w:rPr>
              <w:t>Contact organisation</w:t>
            </w:r>
          </w:p>
        </w:tc>
        <w:tc>
          <w:tcPr>
            <w:tcW w:w="8071" w:type="dxa"/>
            <w:shd w:val="clear" w:color="auto" w:fill="auto"/>
            <w:noWrap/>
            <w:vAlign w:val="center"/>
            <w:hideMark/>
          </w:tcPr>
          <w:p w14:paraId="6554AB07" w14:textId="77777777" w:rsidR="00247A56" w:rsidRPr="00493D72" w:rsidRDefault="00247A56" w:rsidP="006C4B58">
            <w:pPr>
              <w:spacing w:before="240" w:after="240"/>
              <w:ind w:left="101" w:right="86"/>
              <w:jc w:val="both"/>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INSTAT, Institut</w:t>
            </w:r>
            <w:r w:rsidR="008A75C1" w:rsidRPr="00493D72">
              <w:rPr>
                <w:rFonts w:ascii="Times New Roman" w:hAnsi="Times New Roman" w:cs="Times New Roman"/>
                <w:noProof/>
                <w:sz w:val="24"/>
                <w:szCs w:val="24"/>
                <w:lang w:val="sq-AL"/>
              </w:rPr>
              <w:t>e</w:t>
            </w:r>
            <w:r w:rsidRPr="00493D72">
              <w:rPr>
                <w:rFonts w:ascii="Times New Roman" w:hAnsi="Times New Roman" w:cs="Times New Roman"/>
                <w:noProof/>
                <w:sz w:val="24"/>
                <w:szCs w:val="24"/>
                <w:lang w:val="sq-AL"/>
              </w:rPr>
              <w:t xml:space="preserve"> </w:t>
            </w:r>
            <w:r w:rsidR="008A75C1" w:rsidRPr="00493D72">
              <w:rPr>
                <w:rFonts w:ascii="Times New Roman" w:hAnsi="Times New Roman" w:cs="Times New Roman"/>
                <w:noProof/>
                <w:sz w:val="24"/>
                <w:szCs w:val="24"/>
                <w:lang w:val="sq-AL"/>
              </w:rPr>
              <w:t xml:space="preserve">of </w:t>
            </w:r>
            <w:r w:rsidRPr="00493D72">
              <w:rPr>
                <w:rFonts w:ascii="Times New Roman" w:hAnsi="Times New Roman" w:cs="Times New Roman"/>
                <w:noProof/>
                <w:sz w:val="24"/>
                <w:szCs w:val="24"/>
                <w:lang w:val="sq-AL"/>
              </w:rPr>
              <w:t>Statisti</w:t>
            </w:r>
            <w:r w:rsidR="008A75C1" w:rsidRPr="00493D72">
              <w:rPr>
                <w:rFonts w:ascii="Times New Roman" w:hAnsi="Times New Roman" w:cs="Times New Roman"/>
                <w:noProof/>
                <w:sz w:val="24"/>
                <w:szCs w:val="24"/>
                <w:lang w:val="sq-AL"/>
              </w:rPr>
              <w:t>cs</w:t>
            </w:r>
          </w:p>
        </w:tc>
      </w:tr>
      <w:tr w:rsidR="00617106" w:rsidRPr="00493D72" w14:paraId="72EBC7BA" w14:textId="77777777" w:rsidTr="00493D72">
        <w:trPr>
          <w:trHeight w:val="567"/>
        </w:trPr>
        <w:tc>
          <w:tcPr>
            <w:tcW w:w="2518" w:type="dxa"/>
            <w:shd w:val="clear" w:color="auto" w:fill="FFFFCC"/>
            <w:vAlign w:val="center"/>
            <w:hideMark/>
          </w:tcPr>
          <w:p w14:paraId="26169180"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1.2. </w:t>
            </w:r>
            <w:r w:rsidR="008D4004" w:rsidRPr="00493D72">
              <w:rPr>
                <w:rFonts w:ascii="Times New Roman" w:eastAsia="Times New Roman" w:hAnsi="Times New Roman" w:cs="Times New Roman"/>
                <w:noProof/>
                <w:color w:val="000000"/>
                <w:sz w:val="24"/>
                <w:szCs w:val="24"/>
                <w:lang w:val="sq-AL" w:eastAsia="sq-AL"/>
              </w:rPr>
              <w:t>Contact organisation unit</w:t>
            </w:r>
          </w:p>
        </w:tc>
        <w:tc>
          <w:tcPr>
            <w:tcW w:w="8071" w:type="dxa"/>
            <w:shd w:val="clear" w:color="auto" w:fill="auto"/>
            <w:noWrap/>
            <w:vAlign w:val="center"/>
            <w:hideMark/>
          </w:tcPr>
          <w:p w14:paraId="4AD89C2A" w14:textId="5EDFE93B" w:rsidR="00247A56" w:rsidRPr="006C4B58" w:rsidRDefault="006C4B58" w:rsidP="006C4B58">
            <w:pPr>
              <w:spacing w:before="240" w:after="240"/>
              <w:ind w:left="101" w:right="86"/>
              <w:jc w:val="both"/>
              <w:rPr>
                <w:rFonts w:ascii="Times New Roman" w:hAnsi="Times New Roman" w:cs="Times New Roman"/>
                <w:noProof/>
                <w:sz w:val="24"/>
                <w:szCs w:val="24"/>
                <w:lang w:val="sq-AL"/>
              </w:rPr>
            </w:pPr>
            <w:r w:rsidRPr="006C4B58">
              <w:rPr>
                <w:rFonts w:ascii="Times New Roman" w:hAnsi="Times New Roman" w:cs="Times New Roman"/>
                <w:sz w:val="24"/>
                <w:szCs w:val="24"/>
              </w:rPr>
              <w:t>D</w:t>
            </w:r>
            <w:r w:rsidR="004A1980">
              <w:rPr>
                <w:rFonts w:ascii="Times New Roman" w:hAnsi="Times New Roman" w:cs="Times New Roman"/>
                <w:sz w:val="24"/>
                <w:szCs w:val="24"/>
              </w:rPr>
              <w:t xml:space="preserve">evelopment of Social Statistics </w:t>
            </w:r>
            <w:r w:rsidRPr="006C4B58">
              <w:rPr>
                <w:rFonts w:ascii="Times New Roman" w:hAnsi="Times New Roman" w:cs="Times New Roman"/>
                <w:sz w:val="24"/>
                <w:szCs w:val="24"/>
              </w:rPr>
              <w:t>Sector, Social Statistics Directory</w:t>
            </w:r>
          </w:p>
        </w:tc>
      </w:tr>
      <w:tr w:rsidR="00617106" w:rsidRPr="00493D72" w14:paraId="377E8F9D" w14:textId="77777777" w:rsidTr="00493D72">
        <w:trPr>
          <w:trHeight w:val="567"/>
        </w:trPr>
        <w:tc>
          <w:tcPr>
            <w:tcW w:w="2518" w:type="dxa"/>
            <w:shd w:val="clear" w:color="auto" w:fill="FFFFCC"/>
            <w:vAlign w:val="center"/>
            <w:hideMark/>
          </w:tcPr>
          <w:p w14:paraId="5A5A2DEB"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1.3. </w:t>
            </w:r>
            <w:r w:rsidR="008D4004" w:rsidRPr="00493D72">
              <w:rPr>
                <w:rFonts w:ascii="Times New Roman" w:eastAsia="Times New Roman" w:hAnsi="Times New Roman" w:cs="Times New Roman"/>
                <w:noProof/>
                <w:color w:val="000000"/>
                <w:sz w:val="24"/>
                <w:szCs w:val="24"/>
                <w:lang w:val="sq-AL" w:eastAsia="sq-AL"/>
              </w:rPr>
              <w:t>Contact name</w:t>
            </w:r>
          </w:p>
        </w:tc>
        <w:tc>
          <w:tcPr>
            <w:tcW w:w="8071" w:type="dxa"/>
            <w:shd w:val="clear" w:color="auto" w:fill="auto"/>
            <w:noWrap/>
            <w:vAlign w:val="center"/>
            <w:hideMark/>
          </w:tcPr>
          <w:p w14:paraId="50A07A3E" w14:textId="3D5D6B25" w:rsidR="00247A56" w:rsidRPr="00493D72" w:rsidRDefault="001275C1" w:rsidP="006C4B58">
            <w:pPr>
              <w:spacing w:before="240" w:after="240"/>
              <w:ind w:left="101" w:right="86"/>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Elda Muça</w:t>
            </w:r>
          </w:p>
        </w:tc>
      </w:tr>
      <w:tr w:rsidR="00617106" w:rsidRPr="00493D72" w14:paraId="7A3AC7BF" w14:textId="77777777" w:rsidTr="00493D72">
        <w:trPr>
          <w:trHeight w:val="567"/>
        </w:trPr>
        <w:tc>
          <w:tcPr>
            <w:tcW w:w="2518" w:type="dxa"/>
            <w:shd w:val="clear" w:color="auto" w:fill="FFFFCC"/>
            <w:vAlign w:val="center"/>
            <w:hideMark/>
          </w:tcPr>
          <w:p w14:paraId="0D5853E1"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1.4. </w:t>
            </w:r>
            <w:r w:rsidR="008D4004" w:rsidRPr="00493D72">
              <w:rPr>
                <w:rFonts w:ascii="Times New Roman" w:eastAsia="Times New Roman" w:hAnsi="Times New Roman" w:cs="Times New Roman"/>
                <w:noProof/>
                <w:color w:val="000000"/>
                <w:sz w:val="24"/>
                <w:szCs w:val="24"/>
                <w:lang w:val="sq-AL" w:eastAsia="sq-AL"/>
              </w:rPr>
              <w:t>Contact person function</w:t>
            </w:r>
          </w:p>
        </w:tc>
        <w:tc>
          <w:tcPr>
            <w:tcW w:w="8071" w:type="dxa"/>
            <w:shd w:val="clear" w:color="auto" w:fill="auto"/>
            <w:noWrap/>
            <w:vAlign w:val="center"/>
            <w:hideMark/>
          </w:tcPr>
          <w:p w14:paraId="10968A0D" w14:textId="0F23B845" w:rsidR="00247A56" w:rsidRPr="006C4B58" w:rsidRDefault="006C4B58" w:rsidP="006C4B58">
            <w:pPr>
              <w:spacing w:before="240" w:after="240"/>
              <w:ind w:left="101" w:right="86"/>
              <w:jc w:val="both"/>
              <w:rPr>
                <w:rFonts w:ascii="Times New Roman" w:hAnsi="Times New Roman" w:cs="Times New Roman"/>
                <w:noProof/>
                <w:sz w:val="24"/>
                <w:szCs w:val="24"/>
                <w:lang w:val="sq-AL"/>
              </w:rPr>
            </w:pPr>
            <w:r w:rsidRPr="006C4B58">
              <w:rPr>
                <w:rFonts w:ascii="Times New Roman" w:hAnsi="Times New Roman" w:cs="Times New Roman"/>
                <w:sz w:val="24"/>
                <w:szCs w:val="24"/>
              </w:rPr>
              <w:t>Specialist, Development of Social Statistics Sector</w:t>
            </w:r>
          </w:p>
        </w:tc>
      </w:tr>
      <w:tr w:rsidR="00617106" w:rsidRPr="00493D72" w14:paraId="77FA1B60" w14:textId="77777777" w:rsidTr="00493D72">
        <w:trPr>
          <w:trHeight w:val="567"/>
        </w:trPr>
        <w:tc>
          <w:tcPr>
            <w:tcW w:w="2518" w:type="dxa"/>
            <w:shd w:val="clear" w:color="auto" w:fill="FFFFCC"/>
            <w:vAlign w:val="center"/>
            <w:hideMark/>
          </w:tcPr>
          <w:p w14:paraId="3C0DDEFA"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1.5. </w:t>
            </w:r>
            <w:r w:rsidR="008D4004" w:rsidRPr="00493D72">
              <w:rPr>
                <w:rFonts w:ascii="Times New Roman" w:eastAsia="Times New Roman" w:hAnsi="Times New Roman" w:cs="Times New Roman"/>
                <w:noProof/>
                <w:color w:val="000000"/>
                <w:sz w:val="24"/>
                <w:szCs w:val="24"/>
                <w:lang w:val="sq-AL" w:eastAsia="sq-AL"/>
              </w:rPr>
              <w:t>Contact mail address</w:t>
            </w:r>
          </w:p>
        </w:tc>
        <w:tc>
          <w:tcPr>
            <w:tcW w:w="8071" w:type="dxa"/>
            <w:shd w:val="clear" w:color="auto" w:fill="auto"/>
            <w:noWrap/>
            <w:vAlign w:val="center"/>
            <w:hideMark/>
          </w:tcPr>
          <w:p w14:paraId="7B2FE892" w14:textId="7CCDC842" w:rsidR="00247A56" w:rsidRPr="006C4B58" w:rsidRDefault="006C4B58" w:rsidP="006C4B58">
            <w:pPr>
              <w:spacing w:before="240" w:after="240"/>
              <w:ind w:left="101" w:right="86"/>
              <w:jc w:val="both"/>
              <w:rPr>
                <w:rFonts w:ascii="Times New Roman" w:hAnsi="Times New Roman" w:cs="Times New Roman"/>
                <w:noProof/>
                <w:sz w:val="24"/>
                <w:szCs w:val="24"/>
                <w:lang w:val="sq-AL"/>
              </w:rPr>
            </w:pPr>
            <w:r w:rsidRPr="006C4B58">
              <w:rPr>
                <w:rFonts w:ascii="Times New Roman" w:hAnsi="Times New Roman" w:cs="Times New Roman"/>
                <w:sz w:val="24"/>
                <w:szCs w:val="24"/>
              </w:rPr>
              <w:t>Rr. Vllazën Huta, Ndërtesa 35, Hyrja 1, Tiranë, Shqipëri, ZIP Code 1017</w:t>
            </w:r>
          </w:p>
        </w:tc>
      </w:tr>
      <w:tr w:rsidR="00617106" w:rsidRPr="00493D72" w14:paraId="7ECC37F3" w14:textId="77777777" w:rsidTr="00493D72">
        <w:trPr>
          <w:trHeight w:val="567"/>
        </w:trPr>
        <w:tc>
          <w:tcPr>
            <w:tcW w:w="2518" w:type="dxa"/>
            <w:shd w:val="clear" w:color="auto" w:fill="FFFFCC"/>
            <w:vAlign w:val="center"/>
            <w:hideMark/>
          </w:tcPr>
          <w:p w14:paraId="50F93945"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1.6. </w:t>
            </w:r>
            <w:r w:rsidR="008D4004" w:rsidRPr="00493D72">
              <w:rPr>
                <w:rFonts w:ascii="Times New Roman" w:eastAsia="Times New Roman" w:hAnsi="Times New Roman" w:cs="Times New Roman"/>
                <w:noProof/>
                <w:color w:val="000000"/>
                <w:sz w:val="24"/>
                <w:szCs w:val="24"/>
                <w:lang w:val="sq-AL" w:eastAsia="sq-AL"/>
              </w:rPr>
              <w:t>Contact email address</w:t>
            </w:r>
          </w:p>
        </w:tc>
        <w:tc>
          <w:tcPr>
            <w:tcW w:w="8071" w:type="dxa"/>
            <w:shd w:val="clear" w:color="auto" w:fill="auto"/>
            <w:noWrap/>
            <w:vAlign w:val="center"/>
            <w:hideMark/>
          </w:tcPr>
          <w:p w14:paraId="0416EE9A" w14:textId="43E45178" w:rsidR="00E55570" w:rsidRPr="00CB6596" w:rsidRDefault="00B7427F" w:rsidP="001275C1">
            <w:pPr>
              <w:spacing w:before="240" w:after="240"/>
              <w:ind w:left="101" w:right="86"/>
              <w:jc w:val="both"/>
              <w:rPr>
                <w:rFonts w:ascii="Times New Roman" w:hAnsi="Times New Roman" w:cs="Times New Roman"/>
                <w:noProof/>
                <w:sz w:val="24"/>
                <w:szCs w:val="24"/>
                <w:lang w:val="sq-AL"/>
              </w:rPr>
            </w:pPr>
            <w:hyperlink r:id="rId9" w:history="1">
              <w:r w:rsidR="001275C1">
                <w:rPr>
                  <w:rStyle w:val="Hyperlink"/>
                  <w:rFonts w:ascii="Times New Roman" w:hAnsi="Times New Roman" w:cs="Times New Roman"/>
                  <w:sz w:val="24"/>
                  <w:szCs w:val="24"/>
                </w:rPr>
                <w:t>emuca</w:t>
              </w:r>
              <w:r w:rsidR="001275C1" w:rsidRPr="00CB6596">
                <w:rPr>
                  <w:rStyle w:val="Hyperlink"/>
                  <w:rFonts w:ascii="Times New Roman" w:hAnsi="Times New Roman" w:cs="Times New Roman"/>
                  <w:sz w:val="24"/>
                  <w:szCs w:val="24"/>
                </w:rPr>
                <w:t>@instat.gov.al</w:t>
              </w:r>
            </w:hyperlink>
          </w:p>
        </w:tc>
      </w:tr>
      <w:tr w:rsidR="00617106" w:rsidRPr="00493D72" w14:paraId="1F6ACFDB" w14:textId="77777777" w:rsidTr="00493D72">
        <w:trPr>
          <w:trHeight w:val="567"/>
        </w:trPr>
        <w:tc>
          <w:tcPr>
            <w:tcW w:w="2518" w:type="dxa"/>
            <w:shd w:val="clear" w:color="auto" w:fill="FFFFCC"/>
            <w:vAlign w:val="center"/>
            <w:hideMark/>
          </w:tcPr>
          <w:p w14:paraId="7B8B5358"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1.7. </w:t>
            </w:r>
            <w:r w:rsidR="008A75C1" w:rsidRPr="00493D72">
              <w:rPr>
                <w:rFonts w:ascii="Times New Roman" w:eastAsia="Times New Roman" w:hAnsi="Times New Roman" w:cs="Times New Roman"/>
                <w:noProof/>
                <w:color w:val="000000"/>
                <w:sz w:val="24"/>
                <w:szCs w:val="24"/>
                <w:lang w:val="sq-AL" w:eastAsia="sq-AL"/>
              </w:rPr>
              <w:t>Contact phone number</w:t>
            </w:r>
          </w:p>
        </w:tc>
        <w:tc>
          <w:tcPr>
            <w:tcW w:w="8071" w:type="dxa"/>
            <w:shd w:val="clear" w:color="auto" w:fill="auto"/>
            <w:noWrap/>
            <w:vAlign w:val="center"/>
            <w:hideMark/>
          </w:tcPr>
          <w:p w14:paraId="2B0950BB" w14:textId="54755FF8" w:rsidR="00247A56" w:rsidRPr="006C4B58" w:rsidRDefault="006C4B58" w:rsidP="006C4B58">
            <w:pPr>
              <w:spacing w:before="240" w:after="240"/>
              <w:ind w:left="101" w:right="86"/>
              <w:jc w:val="both"/>
              <w:rPr>
                <w:rFonts w:ascii="Times New Roman" w:hAnsi="Times New Roman" w:cs="Times New Roman"/>
                <w:noProof/>
                <w:sz w:val="24"/>
                <w:szCs w:val="24"/>
                <w:lang w:val="sq-AL"/>
              </w:rPr>
            </w:pPr>
            <w:r w:rsidRPr="006C4B58">
              <w:rPr>
                <w:rFonts w:ascii="Times New Roman" w:hAnsi="Times New Roman" w:cs="Times New Roman"/>
                <w:sz w:val="24"/>
                <w:szCs w:val="24"/>
              </w:rPr>
              <w:t>+(355) 4 2222411 / +(355) 4 2233356</w:t>
            </w:r>
          </w:p>
        </w:tc>
      </w:tr>
      <w:tr w:rsidR="00617106" w:rsidRPr="00493D72" w14:paraId="69CB2416" w14:textId="77777777" w:rsidTr="00493D72">
        <w:trPr>
          <w:trHeight w:val="567"/>
        </w:trPr>
        <w:tc>
          <w:tcPr>
            <w:tcW w:w="2518" w:type="dxa"/>
            <w:shd w:val="clear" w:color="auto" w:fill="FFFFCC"/>
            <w:vAlign w:val="center"/>
            <w:hideMark/>
          </w:tcPr>
          <w:p w14:paraId="5FB4C7B1"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1.8. </w:t>
            </w:r>
            <w:r w:rsidR="008A75C1" w:rsidRPr="00493D72">
              <w:rPr>
                <w:rFonts w:ascii="Times New Roman" w:eastAsia="Times New Roman" w:hAnsi="Times New Roman" w:cs="Times New Roman"/>
                <w:noProof/>
                <w:color w:val="000000"/>
                <w:sz w:val="24"/>
                <w:szCs w:val="24"/>
                <w:lang w:val="sq-AL" w:eastAsia="sq-AL"/>
              </w:rPr>
              <w:t>Contact fax number</w:t>
            </w:r>
          </w:p>
        </w:tc>
        <w:tc>
          <w:tcPr>
            <w:tcW w:w="8071" w:type="dxa"/>
            <w:shd w:val="clear" w:color="auto" w:fill="auto"/>
            <w:noWrap/>
            <w:vAlign w:val="center"/>
            <w:hideMark/>
          </w:tcPr>
          <w:p w14:paraId="355DC7EA" w14:textId="77777777" w:rsidR="00247A56" w:rsidRPr="006C4B58" w:rsidRDefault="00247A56" w:rsidP="006C4B58">
            <w:pPr>
              <w:spacing w:before="240" w:after="240"/>
              <w:ind w:left="101" w:right="86"/>
              <w:jc w:val="both"/>
              <w:rPr>
                <w:rFonts w:ascii="Times New Roman" w:hAnsi="Times New Roman" w:cs="Times New Roman"/>
                <w:noProof/>
                <w:sz w:val="24"/>
                <w:szCs w:val="24"/>
                <w:lang w:val="sq-AL"/>
              </w:rPr>
            </w:pPr>
            <w:r w:rsidRPr="006C4B58">
              <w:rPr>
                <w:rFonts w:ascii="Times New Roman" w:hAnsi="Times New Roman" w:cs="Times New Roman"/>
                <w:noProof/>
                <w:sz w:val="24"/>
                <w:szCs w:val="24"/>
                <w:lang w:val="sq-AL"/>
              </w:rPr>
              <w:t>+(355) 4 228300</w:t>
            </w:r>
          </w:p>
        </w:tc>
      </w:tr>
      <w:tr w:rsidR="00247A56" w:rsidRPr="00493D72" w14:paraId="3FDA012A" w14:textId="77777777" w:rsidTr="00493D72">
        <w:trPr>
          <w:trHeight w:val="567"/>
        </w:trPr>
        <w:tc>
          <w:tcPr>
            <w:tcW w:w="0" w:type="auto"/>
            <w:gridSpan w:val="2"/>
            <w:shd w:val="clear" w:color="auto" w:fill="FBD4B4" w:themeFill="accent6" w:themeFillTint="66"/>
            <w:noWrap/>
            <w:vAlign w:val="center"/>
            <w:hideMark/>
          </w:tcPr>
          <w:p w14:paraId="31345628" w14:textId="77777777" w:rsidR="00247A56" w:rsidRPr="00493D72" w:rsidRDefault="00247A56" w:rsidP="00493D72">
            <w:pPr>
              <w:pStyle w:val="Heading1"/>
              <w:spacing w:before="0"/>
              <w:rPr>
                <w:rFonts w:ascii="Times New Roman" w:hAnsi="Times New Roman" w:cs="Times New Roman"/>
                <w:noProof/>
                <w:sz w:val="24"/>
                <w:szCs w:val="24"/>
                <w:lang w:val="sq-AL"/>
              </w:rPr>
            </w:pPr>
            <w:bookmarkStart w:id="2" w:name="_Toc63084909"/>
            <w:r w:rsidRPr="00493D72">
              <w:rPr>
                <w:rFonts w:ascii="Times New Roman" w:eastAsia="Times New Roman" w:hAnsi="Times New Roman" w:cs="Times New Roman"/>
                <w:noProof/>
                <w:color w:val="000000"/>
                <w:sz w:val="24"/>
                <w:szCs w:val="24"/>
                <w:lang w:val="sq-AL" w:eastAsia="sq-AL"/>
              </w:rPr>
              <w:t xml:space="preserve">2. </w:t>
            </w:r>
            <w:r w:rsidR="00C84B37" w:rsidRPr="00493D72">
              <w:rPr>
                <w:rFonts w:ascii="Times New Roman" w:eastAsia="Times New Roman" w:hAnsi="Times New Roman" w:cs="Times New Roman"/>
                <w:noProof/>
                <w:color w:val="000000"/>
                <w:sz w:val="24"/>
                <w:szCs w:val="24"/>
                <w:lang w:val="sq-AL" w:eastAsia="sq-AL"/>
              </w:rPr>
              <w:t>Metadata update</w:t>
            </w:r>
            <w:bookmarkEnd w:id="2"/>
          </w:p>
        </w:tc>
      </w:tr>
      <w:tr w:rsidR="009E35B4" w:rsidRPr="00493D72" w14:paraId="35DA3A13" w14:textId="77777777" w:rsidTr="00493D72">
        <w:trPr>
          <w:trHeight w:val="567"/>
        </w:trPr>
        <w:tc>
          <w:tcPr>
            <w:tcW w:w="2518" w:type="dxa"/>
            <w:shd w:val="clear" w:color="auto" w:fill="FFFFCC"/>
            <w:noWrap/>
            <w:vAlign w:val="center"/>
            <w:hideMark/>
          </w:tcPr>
          <w:p w14:paraId="296B90C9" w14:textId="77777777" w:rsidR="009E35B4" w:rsidRPr="00493D72" w:rsidRDefault="009E35B4"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2.1. Metadata last certified</w:t>
            </w:r>
          </w:p>
        </w:tc>
        <w:tc>
          <w:tcPr>
            <w:tcW w:w="8071" w:type="dxa"/>
            <w:shd w:val="clear" w:color="auto" w:fill="auto"/>
            <w:noWrap/>
            <w:vAlign w:val="center"/>
            <w:hideMark/>
          </w:tcPr>
          <w:p w14:paraId="1E9E3169" w14:textId="39364996" w:rsidR="009E35B4" w:rsidRPr="00493D72" w:rsidRDefault="00BA1977" w:rsidP="00AE55A7">
            <w:pPr>
              <w:spacing w:before="240" w:after="240"/>
              <w:ind w:left="101" w:right="86"/>
              <w:jc w:val="both"/>
              <w:rPr>
                <w:rFonts w:ascii="Times New Roman" w:hAnsi="Times New Roman" w:cs="Times New Roman"/>
                <w:noProof/>
                <w:sz w:val="24"/>
                <w:szCs w:val="24"/>
                <w:lang w:val="sq-AL"/>
              </w:rPr>
            </w:pPr>
            <w:r>
              <w:rPr>
                <w:rFonts w:ascii="Times New Roman" w:hAnsi="Times New Roman" w:cs="Times New Roman"/>
                <w:noProof/>
                <w:color w:val="000000"/>
                <w:sz w:val="24"/>
                <w:szCs w:val="24"/>
                <w:lang w:val="sq-AL"/>
              </w:rPr>
              <w:t>29</w:t>
            </w:r>
            <w:r w:rsidR="001E627D">
              <w:rPr>
                <w:rFonts w:ascii="Times New Roman" w:hAnsi="Times New Roman" w:cs="Times New Roman"/>
                <w:noProof/>
                <w:color w:val="000000"/>
                <w:sz w:val="24"/>
                <w:szCs w:val="24"/>
                <w:lang w:val="sq-AL"/>
              </w:rPr>
              <w:t>.01.2021</w:t>
            </w:r>
          </w:p>
        </w:tc>
      </w:tr>
      <w:tr w:rsidR="009E35B4" w:rsidRPr="00493D72" w14:paraId="5DB6FBCF" w14:textId="77777777" w:rsidTr="00493D72">
        <w:trPr>
          <w:trHeight w:val="567"/>
        </w:trPr>
        <w:tc>
          <w:tcPr>
            <w:tcW w:w="2518" w:type="dxa"/>
            <w:shd w:val="clear" w:color="auto" w:fill="FFFFCC"/>
            <w:noWrap/>
            <w:vAlign w:val="center"/>
            <w:hideMark/>
          </w:tcPr>
          <w:p w14:paraId="0FF2B5D5" w14:textId="77777777" w:rsidR="009E35B4" w:rsidRPr="00493D72" w:rsidRDefault="009E35B4"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2.2. Metadata last posted</w:t>
            </w:r>
          </w:p>
        </w:tc>
        <w:tc>
          <w:tcPr>
            <w:tcW w:w="8071" w:type="dxa"/>
            <w:shd w:val="clear" w:color="auto" w:fill="auto"/>
            <w:noWrap/>
            <w:vAlign w:val="center"/>
            <w:hideMark/>
          </w:tcPr>
          <w:p w14:paraId="6D36786E" w14:textId="0CDBC7BA" w:rsidR="009E35B4" w:rsidRPr="00493D72" w:rsidRDefault="007A56D9" w:rsidP="007A56D9">
            <w:pPr>
              <w:spacing w:before="240" w:after="240"/>
              <w:ind w:right="86"/>
              <w:jc w:val="both"/>
              <w:rPr>
                <w:rFonts w:ascii="Times New Roman" w:hAnsi="Times New Roman" w:cs="Times New Roman"/>
                <w:noProof/>
                <w:sz w:val="24"/>
                <w:szCs w:val="24"/>
                <w:lang w:val="sq-AL"/>
              </w:rPr>
            </w:pPr>
            <w:r>
              <w:rPr>
                <w:rFonts w:ascii="Times New Roman" w:hAnsi="Times New Roman" w:cs="Times New Roman"/>
                <w:noProof/>
                <w:color w:val="000000"/>
                <w:sz w:val="24"/>
                <w:szCs w:val="24"/>
                <w:lang w:val="sq-AL"/>
              </w:rPr>
              <w:t xml:space="preserve"> </w:t>
            </w:r>
            <w:r w:rsidR="00735B70">
              <w:rPr>
                <w:rFonts w:ascii="Times New Roman" w:hAnsi="Times New Roman" w:cs="Times New Roman"/>
                <w:noProof/>
                <w:color w:val="000000"/>
                <w:sz w:val="24"/>
                <w:szCs w:val="24"/>
                <w:lang w:val="sq-AL"/>
              </w:rPr>
              <w:t>31.01.2020</w:t>
            </w:r>
          </w:p>
        </w:tc>
      </w:tr>
      <w:tr w:rsidR="009E35B4" w:rsidRPr="00493D72" w14:paraId="75CA724D" w14:textId="77777777" w:rsidTr="00493D72">
        <w:trPr>
          <w:trHeight w:val="567"/>
        </w:trPr>
        <w:tc>
          <w:tcPr>
            <w:tcW w:w="2518" w:type="dxa"/>
            <w:shd w:val="clear" w:color="auto" w:fill="FFFFCC"/>
            <w:noWrap/>
            <w:vAlign w:val="center"/>
            <w:hideMark/>
          </w:tcPr>
          <w:p w14:paraId="4FE72B1C" w14:textId="77777777" w:rsidR="009E35B4" w:rsidRPr="00493D72" w:rsidRDefault="009E35B4"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2.3. Metadata last update</w:t>
            </w:r>
          </w:p>
        </w:tc>
        <w:tc>
          <w:tcPr>
            <w:tcW w:w="8071" w:type="dxa"/>
            <w:shd w:val="clear" w:color="auto" w:fill="auto"/>
            <w:noWrap/>
            <w:vAlign w:val="center"/>
            <w:hideMark/>
          </w:tcPr>
          <w:p w14:paraId="726DB520" w14:textId="785B0339" w:rsidR="009E35B4" w:rsidRPr="00493D72" w:rsidRDefault="00BA1977" w:rsidP="001E627D">
            <w:pPr>
              <w:spacing w:before="240" w:after="240"/>
              <w:ind w:left="101" w:right="86"/>
              <w:jc w:val="both"/>
              <w:rPr>
                <w:rFonts w:ascii="Times New Roman" w:hAnsi="Times New Roman" w:cs="Times New Roman"/>
                <w:noProof/>
                <w:sz w:val="24"/>
                <w:szCs w:val="24"/>
                <w:lang w:val="sq-AL"/>
              </w:rPr>
            </w:pPr>
            <w:r>
              <w:rPr>
                <w:rFonts w:ascii="Times New Roman" w:hAnsi="Times New Roman" w:cs="Times New Roman"/>
                <w:noProof/>
                <w:color w:val="000000"/>
                <w:sz w:val="24"/>
                <w:szCs w:val="24"/>
                <w:lang w:val="sq-AL"/>
              </w:rPr>
              <w:t>29</w:t>
            </w:r>
            <w:r w:rsidR="00AE55A7">
              <w:rPr>
                <w:rFonts w:ascii="Times New Roman" w:hAnsi="Times New Roman" w:cs="Times New Roman"/>
                <w:noProof/>
                <w:color w:val="000000"/>
                <w:sz w:val="24"/>
                <w:szCs w:val="24"/>
                <w:lang w:val="sq-AL"/>
              </w:rPr>
              <w:t>.01.202</w:t>
            </w:r>
            <w:r w:rsidR="001E627D">
              <w:rPr>
                <w:rFonts w:ascii="Times New Roman" w:hAnsi="Times New Roman" w:cs="Times New Roman"/>
                <w:noProof/>
                <w:color w:val="000000"/>
                <w:sz w:val="24"/>
                <w:szCs w:val="24"/>
                <w:lang w:val="sq-AL"/>
              </w:rPr>
              <w:t>1</w:t>
            </w:r>
          </w:p>
        </w:tc>
      </w:tr>
      <w:tr w:rsidR="00247A56" w:rsidRPr="00493D72" w14:paraId="14A615FB" w14:textId="77777777" w:rsidTr="00493D72">
        <w:trPr>
          <w:trHeight w:val="567"/>
        </w:trPr>
        <w:tc>
          <w:tcPr>
            <w:tcW w:w="0" w:type="auto"/>
            <w:gridSpan w:val="2"/>
            <w:shd w:val="clear" w:color="auto" w:fill="FBD4B4" w:themeFill="accent6" w:themeFillTint="66"/>
            <w:noWrap/>
            <w:vAlign w:val="center"/>
            <w:hideMark/>
          </w:tcPr>
          <w:p w14:paraId="728FE08A" w14:textId="77777777" w:rsidR="00247A56" w:rsidRPr="00493D72" w:rsidRDefault="00247A56"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63084910"/>
            <w:r w:rsidRPr="00493D72">
              <w:rPr>
                <w:rFonts w:ascii="Times New Roman" w:eastAsia="Times New Roman" w:hAnsi="Times New Roman" w:cs="Times New Roman"/>
                <w:noProof/>
                <w:color w:val="000000"/>
                <w:sz w:val="24"/>
                <w:szCs w:val="24"/>
                <w:lang w:val="sq-AL" w:eastAsia="sq-AL"/>
              </w:rPr>
              <w:t xml:space="preserve">3. </w:t>
            </w:r>
            <w:r w:rsidR="009E35B4" w:rsidRPr="00493D72">
              <w:rPr>
                <w:rFonts w:ascii="Times New Roman" w:eastAsia="Times New Roman" w:hAnsi="Times New Roman" w:cs="Times New Roman"/>
                <w:noProof/>
                <w:color w:val="000000"/>
                <w:sz w:val="24"/>
                <w:szCs w:val="24"/>
                <w:lang w:val="sq-AL" w:eastAsia="sq-AL"/>
              </w:rPr>
              <w:t>Statistical presentation</w:t>
            </w:r>
            <w:bookmarkEnd w:id="3"/>
          </w:p>
        </w:tc>
      </w:tr>
      <w:tr w:rsidR="00473EF5" w:rsidRPr="00493D72" w14:paraId="102F11DB" w14:textId="77777777" w:rsidTr="00493D72">
        <w:trPr>
          <w:trHeight w:val="567"/>
        </w:trPr>
        <w:tc>
          <w:tcPr>
            <w:tcW w:w="2518" w:type="dxa"/>
            <w:shd w:val="clear" w:color="auto" w:fill="FFFFCC"/>
            <w:noWrap/>
            <w:vAlign w:val="center"/>
            <w:hideMark/>
          </w:tcPr>
          <w:p w14:paraId="42A5FDCC"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3.1. Data description</w:t>
            </w:r>
          </w:p>
        </w:tc>
        <w:tc>
          <w:tcPr>
            <w:tcW w:w="8071" w:type="dxa"/>
            <w:shd w:val="clear" w:color="auto" w:fill="auto"/>
            <w:vAlign w:val="center"/>
          </w:tcPr>
          <w:p w14:paraId="7526D7AA" w14:textId="37A61A06" w:rsidR="00AE25A9" w:rsidRPr="00AE25A9" w:rsidRDefault="00AE25A9" w:rsidP="00E924B9">
            <w:pPr>
              <w:spacing w:before="240" w:after="240" w:line="240" w:lineRule="auto"/>
              <w:ind w:left="101" w:right="86"/>
              <w:jc w:val="both"/>
              <w:rPr>
                <w:rFonts w:ascii="Times New Roman" w:hAnsi="Times New Roman" w:cs="Times New Roman"/>
                <w:color w:val="333333"/>
                <w:sz w:val="24"/>
                <w:szCs w:val="24"/>
                <w:shd w:val="clear" w:color="auto" w:fill="FFFFFF"/>
              </w:rPr>
            </w:pPr>
            <w:r w:rsidRPr="00AE25A9">
              <w:rPr>
                <w:rFonts w:ascii="Times New Roman" w:hAnsi="Times New Roman" w:cs="Times New Roman"/>
                <w:color w:val="333333"/>
                <w:sz w:val="24"/>
                <w:szCs w:val="24"/>
                <w:shd w:val="clear" w:color="auto" w:fill="FFFFFF"/>
              </w:rPr>
              <w:t xml:space="preserve">The culture statistics contain statistical data on the cultural activities of </w:t>
            </w:r>
            <w:r w:rsidR="004A1980" w:rsidRPr="00AE25A9">
              <w:rPr>
                <w:rFonts w:ascii="Times New Roman" w:hAnsi="Times New Roman" w:cs="Times New Roman"/>
                <w:color w:val="333333"/>
                <w:sz w:val="24"/>
                <w:szCs w:val="24"/>
                <w:shd w:val="clear" w:color="auto" w:fill="FFFFFF"/>
              </w:rPr>
              <w:t>theatres</w:t>
            </w:r>
            <w:r w:rsidRPr="00AE25A9">
              <w:rPr>
                <w:rFonts w:ascii="Times New Roman" w:hAnsi="Times New Roman" w:cs="Times New Roman"/>
                <w:color w:val="333333"/>
                <w:sz w:val="24"/>
                <w:szCs w:val="24"/>
                <w:shd w:val="clear" w:color="auto" w:fill="FFFFFF"/>
              </w:rPr>
              <w:t>, museums, libraries, ballet, ensemble, children's cultural center and also contains data for the number of visito</w:t>
            </w:r>
            <w:r>
              <w:rPr>
                <w:rFonts w:ascii="Times New Roman" w:hAnsi="Times New Roman" w:cs="Times New Roman"/>
                <w:color w:val="333333"/>
                <w:sz w:val="24"/>
                <w:szCs w:val="24"/>
                <w:shd w:val="clear" w:color="auto" w:fill="FFFFFF"/>
              </w:rPr>
              <w:t xml:space="preserve">rs and performances to </w:t>
            </w:r>
            <w:r w:rsidR="00992527">
              <w:rPr>
                <w:rFonts w:ascii="Times New Roman" w:hAnsi="Times New Roman" w:cs="Times New Roman"/>
                <w:color w:val="333333"/>
                <w:sz w:val="24"/>
                <w:szCs w:val="24"/>
                <w:shd w:val="clear" w:color="auto" w:fill="FFFFFF"/>
              </w:rPr>
              <w:t>these art institutions</w:t>
            </w:r>
            <w:r w:rsidR="004A1980">
              <w:rPr>
                <w:rFonts w:ascii="Times New Roman" w:hAnsi="Times New Roman" w:cs="Times New Roman"/>
                <w:color w:val="333333"/>
                <w:sz w:val="24"/>
                <w:szCs w:val="24"/>
                <w:shd w:val="clear" w:color="auto" w:fill="FFFFFF"/>
              </w:rPr>
              <w:t xml:space="preserve"> and cultural heritage institutions</w:t>
            </w:r>
            <w:r w:rsidRPr="00AE25A9">
              <w:rPr>
                <w:rFonts w:ascii="Times New Roman" w:hAnsi="Times New Roman" w:cs="Times New Roman"/>
                <w:color w:val="333333"/>
                <w:sz w:val="24"/>
                <w:szCs w:val="24"/>
                <w:shd w:val="clear" w:color="auto" w:fill="FFFFFF"/>
              </w:rPr>
              <w:t>.</w:t>
            </w:r>
          </w:p>
          <w:p w14:paraId="75065D1D" w14:textId="7270416A" w:rsidR="00473EF5" w:rsidRPr="00E924B9" w:rsidRDefault="00E924B9" w:rsidP="00E924B9">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924B9">
              <w:rPr>
                <w:rFonts w:ascii="Times New Roman" w:hAnsi="Times New Roman" w:cs="Times New Roman"/>
                <w:sz w:val="24"/>
                <w:szCs w:val="24"/>
              </w:rPr>
              <w:t xml:space="preserve">Data on culture statistics are provided by the Ministry of Culture. In the central art and culture institutions are included: National </w:t>
            </w:r>
            <w:r w:rsidR="004A1980" w:rsidRPr="00E924B9">
              <w:rPr>
                <w:rFonts w:ascii="Times New Roman" w:hAnsi="Times New Roman" w:cs="Times New Roman"/>
                <w:sz w:val="24"/>
                <w:szCs w:val="24"/>
              </w:rPr>
              <w:t>Theatre</w:t>
            </w:r>
            <w:r w:rsidRPr="00E924B9">
              <w:rPr>
                <w:rFonts w:ascii="Times New Roman" w:hAnsi="Times New Roman" w:cs="Times New Roman"/>
                <w:sz w:val="24"/>
                <w:szCs w:val="24"/>
              </w:rPr>
              <w:t xml:space="preserve"> of Opera, Ballet and National Ensemble, National People's </w:t>
            </w:r>
            <w:r w:rsidR="004A1980" w:rsidRPr="00E924B9">
              <w:rPr>
                <w:rFonts w:ascii="Times New Roman" w:hAnsi="Times New Roman" w:cs="Times New Roman"/>
                <w:sz w:val="24"/>
                <w:szCs w:val="24"/>
              </w:rPr>
              <w:t>Theatre</w:t>
            </w:r>
            <w:r w:rsidRPr="00E924B9">
              <w:rPr>
                <w:rFonts w:ascii="Times New Roman" w:hAnsi="Times New Roman" w:cs="Times New Roman"/>
                <w:sz w:val="24"/>
                <w:szCs w:val="24"/>
              </w:rPr>
              <w:t xml:space="preserve">, National Experimental </w:t>
            </w:r>
            <w:r w:rsidR="004A1980" w:rsidRPr="00E924B9">
              <w:rPr>
                <w:rFonts w:ascii="Times New Roman" w:hAnsi="Times New Roman" w:cs="Times New Roman"/>
                <w:sz w:val="24"/>
                <w:szCs w:val="24"/>
              </w:rPr>
              <w:t>Theatre</w:t>
            </w:r>
            <w:r w:rsidRPr="00E924B9">
              <w:rPr>
                <w:rFonts w:ascii="Times New Roman" w:hAnsi="Times New Roman" w:cs="Times New Roman"/>
                <w:sz w:val="24"/>
                <w:szCs w:val="24"/>
              </w:rPr>
              <w:t xml:space="preserve"> “Kujtim Spahivogli”, National Art Gallery, National Circus.</w:t>
            </w:r>
          </w:p>
        </w:tc>
      </w:tr>
      <w:tr w:rsidR="00473EF5" w:rsidRPr="00493D72" w14:paraId="574F8B58" w14:textId="77777777" w:rsidTr="00493D72">
        <w:trPr>
          <w:trHeight w:val="567"/>
        </w:trPr>
        <w:tc>
          <w:tcPr>
            <w:tcW w:w="2518" w:type="dxa"/>
            <w:shd w:val="clear" w:color="auto" w:fill="FFFFCC"/>
            <w:noWrap/>
            <w:vAlign w:val="center"/>
            <w:hideMark/>
          </w:tcPr>
          <w:p w14:paraId="78CCBCD2"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3.2. Classification system</w:t>
            </w:r>
          </w:p>
        </w:tc>
        <w:tc>
          <w:tcPr>
            <w:tcW w:w="8071" w:type="dxa"/>
            <w:shd w:val="clear" w:color="auto" w:fill="auto"/>
            <w:vAlign w:val="center"/>
          </w:tcPr>
          <w:p w14:paraId="6174C251" w14:textId="4C746569" w:rsidR="00473EF5" w:rsidRPr="00493D72" w:rsidRDefault="00190DC2" w:rsidP="00190DC2">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Not Applicable.</w:t>
            </w:r>
          </w:p>
        </w:tc>
      </w:tr>
      <w:tr w:rsidR="00473EF5" w:rsidRPr="00493D72" w14:paraId="10D7A646" w14:textId="77777777" w:rsidTr="00493D72">
        <w:trPr>
          <w:trHeight w:val="567"/>
        </w:trPr>
        <w:tc>
          <w:tcPr>
            <w:tcW w:w="2518" w:type="dxa"/>
            <w:shd w:val="clear" w:color="auto" w:fill="FFFFCC"/>
            <w:vAlign w:val="center"/>
            <w:hideMark/>
          </w:tcPr>
          <w:p w14:paraId="21A19AB8"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3.3. Sector coverage</w:t>
            </w:r>
          </w:p>
        </w:tc>
        <w:tc>
          <w:tcPr>
            <w:tcW w:w="8071" w:type="dxa"/>
            <w:shd w:val="clear" w:color="auto" w:fill="auto"/>
            <w:vAlign w:val="center"/>
          </w:tcPr>
          <w:p w14:paraId="0732FFCE" w14:textId="04B8AA12" w:rsidR="00473EF5" w:rsidRDefault="003E41ED" w:rsidP="00985A93">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3E41ED">
              <w:rPr>
                <w:rFonts w:ascii="Times New Roman" w:eastAsia="Times New Roman" w:hAnsi="Times New Roman" w:cs="Times New Roman"/>
                <w:noProof/>
                <w:color w:val="000000"/>
                <w:sz w:val="24"/>
                <w:szCs w:val="24"/>
                <w:lang w:val="sq-AL" w:eastAsia="sq-AL"/>
              </w:rPr>
              <w:t>Primary</w:t>
            </w:r>
            <w:r w:rsidR="00B33E23" w:rsidRPr="003E41ED">
              <w:rPr>
                <w:rFonts w:ascii="Times New Roman" w:eastAsia="Times New Roman" w:hAnsi="Times New Roman" w:cs="Times New Roman"/>
                <w:noProof/>
                <w:color w:val="000000"/>
                <w:sz w:val="24"/>
                <w:szCs w:val="24"/>
                <w:lang w:val="sq-AL" w:eastAsia="sq-AL"/>
              </w:rPr>
              <w:t xml:space="preserve"> indicators</w:t>
            </w:r>
            <w:r w:rsidR="00B33E23" w:rsidRPr="00B33E23">
              <w:rPr>
                <w:rFonts w:ascii="Times New Roman" w:eastAsia="Times New Roman" w:hAnsi="Times New Roman" w:cs="Times New Roman"/>
                <w:noProof/>
                <w:color w:val="000000"/>
                <w:sz w:val="24"/>
                <w:szCs w:val="24"/>
                <w:lang w:val="sq-AL" w:eastAsia="sq-AL"/>
              </w:rPr>
              <w:t xml:space="preserve"> covered by the culture statistics module.</w:t>
            </w:r>
          </w:p>
          <w:p w14:paraId="3F0E2BBF" w14:textId="5F556B1E" w:rsidR="00B33E23" w:rsidRPr="00B33E23" w:rsidRDefault="00B33E23" w:rsidP="00B33E23">
            <w:pPr>
              <w:pStyle w:val="ListParagraph"/>
              <w:numPr>
                <w:ilvl w:val="0"/>
                <w:numId w:val="50"/>
              </w:numPr>
              <w:spacing w:before="240" w:after="240"/>
              <w:ind w:right="86"/>
              <w:jc w:val="both"/>
              <w:rPr>
                <w:noProof/>
                <w:color w:val="000000"/>
                <w:lang w:val="sq-AL" w:eastAsia="sq-AL"/>
              </w:rPr>
            </w:pPr>
            <w:r w:rsidRPr="00B33E23">
              <w:rPr>
                <w:noProof/>
                <w:color w:val="000000"/>
                <w:lang w:val="sq-AL" w:eastAsia="sq-AL"/>
              </w:rPr>
              <w:t>Number of performances, premieres, spectators in central art institutions</w:t>
            </w:r>
            <w:r>
              <w:rPr>
                <w:noProof/>
                <w:color w:val="000000"/>
                <w:lang w:val="sq-AL" w:eastAsia="sq-AL"/>
              </w:rPr>
              <w:t>;</w:t>
            </w:r>
          </w:p>
          <w:p w14:paraId="55FFAC83" w14:textId="77777777" w:rsidR="00B33E23" w:rsidRDefault="00B33E23" w:rsidP="00B33E23">
            <w:pPr>
              <w:pStyle w:val="ListParagraph"/>
              <w:numPr>
                <w:ilvl w:val="0"/>
                <w:numId w:val="50"/>
              </w:numPr>
              <w:spacing w:before="240" w:after="240"/>
              <w:ind w:right="86"/>
              <w:jc w:val="both"/>
              <w:rPr>
                <w:noProof/>
                <w:color w:val="000000"/>
                <w:lang w:val="sq-AL" w:eastAsia="sq-AL"/>
              </w:rPr>
            </w:pPr>
            <w:r w:rsidRPr="00B33E23">
              <w:rPr>
                <w:noProof/>
                <w:color w:val="000000"/>
                <w:lang w:val="sq-AL" w:eastAsia="sq-AL"/>
              </w:rPr>
              <w:t>Number of publications supported by the Ministry of Culture</w:t>
            </w:r>
            <w:r>
              <w:rPr>
                <w:noProof/>
                <w:color w:val="000000"/>
                <w:lang w:val="sq-AL" w:eastAsia="sq-AL"/>
              </w:rPr>
              <w:t>;</w:t>
            </w:r>
          </w:p>
          <w:p w14:paraId="6A51747D" w14:textId="77777777" w:rsidR="00B33E23" w:rsidRDefault="00B33E23" w:rsidP="00B33E23">
            <w:pPr>
              <w:pStyle w:val="ListParagraph"/>
              <w:numPr>
                <w:ilvl w:val="0"/>
                <w:numId w:val="50"/>
              </w:numPr>
              <w:spacing w:before="240" w:after="240"/>
              <w:ind w:right="86"/>
              <w:jc w:val="both"/>
              <w:rPr>
                <w:noProof/>
                <w:color w:val="000000"/>
                <w:lang w:val="sq-AL" w:eastAsia="sq-AL"/>
              </w:rPr>
            </w:pPr>
            <w:r w:rsidRPr="00B33E23">
              <w:rPr>
                <w:noProof/>
                <w:color w:val="000000"/>
                <w:lang w:val="sq-AL" w:eastAsia="sq-AL"/>
              </w:rPr>
              <w:t>Number of digitized pages, visitors to the National Library</w:t>
            </w:r>
            <w:r>
              <w:rPr>
                <w:noProof/>
                <w:color w:val="000000"/>
                <w:lang w:val="sq-AL" w:eastAsia="sq-AL"/>
              </w:rPr>
              <w:t>;</w:t>
            </w:r>
          </w:p>
          <w:p w14:paraId="07120518" w14:textId="77777777" w:rsidR="00B33E23" w:rsidRDefault="00B33E23" w:rsidP="00B33E23">
            <w:pPr>
              <w:pStyle w:val="ListParagraph"/>
              <w:numPr>
                <w:ilvl w:val="0"/>
                <w:numId w:val="50"/>
              </w:numPr>
              <w:spacing w:before="240" w:after="240"/>
              <w:ind w:right="86"/>
              <w:jc w:val="both"/>
              <w:rPr>
                <w:noProof/>
                <w:color w:val="000000"/>
                <w:lang w:val="sq-AL" w:eastAsia="sq-AL"/>
              </w:rPr>
            </w:pPr>
            <w:r w:rsidRPr="00B33E23">
              <w:rPr>
                <w:noProof/>
                <w:color w:val="000000"/>
                <w:lang w:val="sq-AL" w:eastAsia="sq-AL"/>
              </w:rPr>
              <w:t>Number of visitors to archeological parks</w:t>
            </w:r>
            <w:r>
              <w:rPr>
                <w:noProof/>
                <w:color w:val="000000"/>
                <w:lang w:val="sq-AL" w:eastAsia="sq-AL"/>
              </w:rPr>
              <w:t>;</w:t>
            </w:r>
          </w:p>
          <w:p w14:paraId="171BA7C0" w14:textId="77777777" w:rsidR="00B33E23" w:rsidRDefault="00B33E23" w:rsidP="00B33E23">
            <w:pPr>
              <w:pStyle w:val="ListParagraph"/>
              <w:numPr>
                <w:ilvl w:val="0"/>
                <w:numId w:val="50"/>
              </w:numPr>
              <w:spacing w:before="240" w:after="240"/>
              <w:ind w:right="86"/>
              <w:jc w:val="both"/>
              <w:rPr>
                <w:noProof/>
                <w:color w:val="000000"/>
                <w:lang w:val="sq-AL" w:eastAsia="sq-AL"/>
              </w:rPr>
            </w:pPr>
            <w:r w:rsidRPr="00B33E23">
              <w:rPr>
                <w:noProof/>
                <w:color w:val="000000"/>
                <w:lang w:val="sq-AL" w:eastAsia="sq-AL"/>
              </w:rPr>
              <w:t>Number of visitors to national museums, piers administered by the Ministry of Culture</w:t>
            </w:r>
            <w:r>
              <w:rPr>
                <w:noProof/>
                <w:color w:val="000000"/>
                <w:lang w:val="sq-AL" w:eastAsia="sq-AL"/>
              </w:rPr>
              <w:t>;</w:t>
            </w:r>
          </w:p>
          <w:p w14:paraId="4FB93FF6" w14:textId="1ACF786B" w:rsidR="00B33E23" w:rsidRPr="00B33E23" w:rsidRDefault="00B33E23" w:rsidP="00B33E23">
            <w:pPr>
              <w:pStyle w:val="ListParagraph"/>
              <w:numPr>
                <w:ilvl w:val="0"/>
                <w:numId w:val="50"/>
              </w:numPr>
              <w:spacing w:before="240" w:after="240"/>
              <w:ind w:right="86"/>
              <w:jc w:val="both"/>
              <w:rPr>
                <w:noProof/>
                <w:color w:val="000000"/>
                <w:lang w:val="sq-AL" w:eastAsia="sq-AL"/>
              </w:rPr>
            </w:pPr>
            <w:r w:rsidRPr="00B33E23">
              <w:rPr>
                <w:noProof/>
                <w:color w:val="000000"/>
                <w:lang w:val="sq-AL" w:eastAsia="sq-AL"/>
              </w:rPr>
              <w:t>Number of monuments entered in protected areas, placed in preliminary protection</w:t>
            </w:r>
            <w:r>
              <w:rPr>
                <w:noProof/>
                <w:color w:val="000000"/>
                <w:lang w:val="sq-AL" w:eastAsia="sq-AL"/>
              </w:rPr>
              <w:t>;</w:t>
            </w:r>
          </w:p>
        </w:tc>
      </w:tr>
      <w:tr w:rsidR="00473EF5" w:rsidRPr="00493D72" w14:paraId="438A1748" w14:textId="77777777" w:rsidTr="00493D72">
        <w:trPr>
          <w:trHeight w:val="567"/>
        </w:trPr>
        <w:tc>
          <w:tcPr>
            <w:tcW w:w="2518" w:type="dxa"/>
            <w:shd w:val="clear" w:color="auto" w:fill="FFFFCC"/>
            <w:vAlign w:val="center"/>
            <w:hideMark/>
          </w:tcPr>
          <w:p w14:paraId="3C12801B" w14:textId="03562F60"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3.4. Statistical concepts and definitons</w:t>
            </w:r>
          </w:p>
        </w:tc>
        <w:tc>
          <w:tcPr>
            <w:tcW w:w="8071" w:type="dxa"/>
            <w:shd w:val="clear" w:color="auto" w:fill="auto"/>
            <w:vAlign w:val="center"/>
          </w:tcPr>
          <w:p w14:paraId="2DB48EFF" w14:textId="77777777" w:rsidR="00F87D08" w:rsidRPr="00EF69FF" w:rsidRDefault="00F87D08" w:rsidP="00F87D08">
            <w:pPr>
              <w:spacing w:before="240" w:after="240" w:line="240" w:lineRule="auto"/>
              <w:ind w:left="101" w:right="86"/>
              <w:jc w:val="both"/>
              <w:rPr>
                <w:rFonts w:ascii="Times New Roman" w:hAnsi="Times New Roman" w:cs="Times New Roman"/>
                <w:b/>
                <w:sz w:val="24"/>
                <w:szCs w:val="24"/>
                <w:u w:val="single"/>
              </w:rPr>
            </w:pPr>
            <w:r w:rsidRPr="00EF69FF">
              <w:rPr>
                <w:rFonts w:ascii="Times New Roman" w:hAnsi="Times New Roman" w:cs="Times New Roman"/>
                <w:b/>
                <w:sz w:val="24"/>
                <w:szCs w:val="24"/>
                <w:u w:val="single"/>
              </w:rPr>
              <w:t xml:space="preserve">Definition </w:t>
            </w:r>
          </w:p>
          <w:p w14:paraId="2F414F0D" w14:textId="2959E13F" w:rsidR="00F87D08" w:rsidRDefault="00F87D08" w:rsidP="00003550">
            <w:pPr>
              <w:spacing w:before="240" w:after="240" w:line="240" w:lineRule="auto"/>
              <w:ind w:left="101" w:right="86"/>
              <w:jc w:val="both"/>
              <w:rPr>
                <w:rFonts w:ascii="Times New Roman" w:hAnsi="Times New Roman" w:cs="Times New Roman"/>
                <w:sz w:val="24"/>
                <w:szCs w:val="24"/>
              </w:rPr>
            </w:pPr>
            <w:r w:rsidRPr="00F87D08">
              <w:rPr>
                <w:rFonts w:ascii="Times New Roman" w:hAnsi="Times New Roman" w:cs="Times New Roman"/>
                <w:b/>
                <w:sz w:val="24"/>
                <w:szCs w:val="24"/>
              </w:rPr>
              <w:t>Cultural heritage</w:t>
            </w:r>
            <w:r w:rsidRPr="00F87D08">
              <w:rPr>
                <w:rFonts w:ascii="Times New Roman" w:hAnsi="Times New Roman" w:cs="Times New Roman"/>
                <w:sz w:val="24"/>
                <w:szCs w:val="24"/>
              </w:rPr>
              <w:t xml:space="preserve"> is the entirety of cultural, material and immaterial assets of an individual, group or society inherited from the past that preserves in the present, to convey future generations as part of a country's national wealth, which express values the identity, knowledge, traditions, beliefs, and cultural landscapes.</w:t>
            </w:r>
          </w:p>
          <w:p w14:paraId="7E7A9A81" w14:textId="77777777" w:rsidR="00F87D08" w:rsidRDefault="00F87D08" w:rsidP="00F87D08">
            <w:pPr>
              <w:spacing w:after="240" w:line="240" w:lineRule="auto"/>
              <w:ind w:left="101" w:right="86"/>
              <w:jc w:val="both"/>
              <w:rPr>
                <w:rFonts w:ascii="Times New Roman" w:hAnsi="Times New Roman" w:cs="Times New Roman"/>
                <w:sz w:val="24"/>
                <w:szCs w:val="24"/>
              </w:rPr>
            </w:pPr>
            <w:r w:rsidRPr="00F87D08">
              <w:rPr>
                <w:rFonts w:ascii="Times New Roman" w:hAnsi="Times New Roman" w:cs="Times New Roman"/>
                <w:b/>
                <w:sz w:val="24"/>
                <w:szCs w:val="24"/>
              </w:rPr>
              <w:t>The museum</w:t>
            </w:r>
            <w:r w:rsidRPr="00F87D08">
              <w:rPr>
                <w:rFonts w:ascii="Times New Roman" w:hAnsi="Times New Roman" w:cs="Times New Roman"/>
                <w:sz w:val="24"/>
                <w:szCs w:val="24"/>
              </w:rPr>
              <w:t xml:space="preserve"> is the institution for the preservation of memory, in the service of society and its development, open to the public, which conserves, studies, communicates and presents the movable and immovable heritage of mankind and its surrounding environment for the purpose of education, study, promotion and entertainment.</w:t>
            </w:r>
          </w:p>
          <w:p w14:paraId="77AFF309" w14:textId="2C3F79EC" w:rsidR="00F87D08" w:rsidRDefault="00F87D08" w:rsidP="00F87D08">
            <w:pPr>
              <w:spacing w:after="0" w:line="240" w:lineRule="auto"/>
              <w:ind w:left="101" w:right="86"/>
              <w:jc w:val="both"/>
              <w:rPr>
                <w:rFonts w:ascii="Times New Roman" w:hAnsi="Times New Roman" w:cs="Times New Roman"/>
                <w:sz w:val="24"/>
                <w:szCs w:val="24"/>
              </w:rPr>
            </w:pPr>
            <w:r w:rsidRPr="00F87D08">
              <w:rPr>
                <w:rFonts w:ascii="Times New Roman" w:hAnsi="Times New Roman" w:cs="Times New Roman"/>
                <w:b/>
                <w:sz w:val="24"/>
                <w:szCs w:val="24"/>
              </w:rPr>
              <w:t>The monument of culture</w:t>
            </w:r>
            <w:r w:rsidRPr="00F87D08">
              <w:rPr>
                <w:rFonts w:ascii="Times New Roman" w:hAnsi="Times New Roman" w:cs="Times New Roman"/>
                <w:sz w:val="24"/>
                <w:szCs w:val="24"/>
              </w:rPr>
              <w:t xml:space="preserve"> is the object or building of historical-cultural </w:t>
            </w:r>
            <w:r>
              <w:rPr>
                <w:rFonts w:ascii="Times New Roman" w:hAnsi="Times New Roman" w:cs="Times New Roman"/>
                <w:sz w:val="24"/>
                <w:szCs w:val="24"/>
              </w:rPr>
              <w:t xml:space="preserve">   </w:t>
            </w:r>
            <w:r w:rsidRPr="00F87D08">
              <w:rPr>
                <w:rFonts w:ascii="Times New Roman" w:hAnsi="Times New Roman" w:cs="Times New Roman"/>
                <w:sz w:val="24"/>
                <w:szCs w:val="24"/>
              </w:rPr>
              <w:t xml:space="preserve">values, which is protected by the state. </w:t>
            </w:r>
          </w:p>
          <w:p w14:paraId="3AB3CF53" w14:textId="77777777" w:rsidR="00F87D08" w:rsidRPr="00F87D08" w:rsidRDefault="00F87D08" w:rsidP="00493D72">
            <w:pPr>
              <w:spacing w:after="0"/>
              <w:rPr>
                <w:rFonts w:ascii="Times New Roman" w:hAnsi="Times New Roman" w:cs="Times New Roman"/>
                <w:b/>
                <w:sz w:val="24"/>
                <w:szCs w:val="24"/>
              </w:rPr>
            </w:pPr>
          </w:p>
          <w:p w14:paraId="316264B1" w14:textId="77777777" w:rsidR="00F87D08" w:rsidRDefault="00F87D08" w:rsidP="00F87D08">
            <w:pPr>
              <w:spacing w:after="240" w:line="240" w:lineRule="auto"/>
              <w:ind w:left="101" w:right="86"/>
              <w:jc w:val="both"/>
              <w:rPr>
                <w:rFonts w:ascii="Times New Roman" w:hAnsi="Times New Roman" w:cs="Times New Roman"/>
                <w:sz w:val="24"/>
                <w:szCs w:val="24"/>
              </w:rPr>
            </w:pPr>
            <w:r w:rsidRPr="00F87D08">
              <w:rPr>
                <w:rFonts w:ascii="Times New Roman" w:hAnsi="Times New Roman" w:cs="Times New Roman"/>
                <w:b/>
                <w:sz w:val="24"/>
                <w:szCs w:val="24"/>
              </w:rPr>
              <w:t>Archaeological Park</w:t>
            </w:r>
            <w:r w:rsidRPr="00F87D08">
              <w:rPr>
                <w:rFonts w:ascii="Times New Roman" w:hAnsi="Times New Roman" w:cs="Times New Roman"/>
                <w:sz w:val="24"/>
                <w:szCs w:val="24"/>
              </w:rPr>
              <w:t xml:space="preserve"> is a territory with clear boundaries that includes important archaeological evidence of overwhelming, subterranean and underwater landscapes and co-operatives of historic sites, cultural landscapes, organized with elements of a museum in nature. </w:t>
            </w:r>
          </w:p>
          <w:p w14:paraId="2E4A2070" w14:textId="77777777" w:rsidR="00F87D08" w:rsidRDefault="00F87D08" w:rsidP="00F87D08">
            <w:pPr>
              <w:spacing w:before="240" w:after="0" w:line="240" w:lineRule="auto"/>
              <w:ind w:left="101" w:right="86"/>
              <w:jc w:val="both"/>
              <w:rPr>
                <w:rFonts w:ascii="Times New Roman" w:hAnsi="Times New Roman" w:cs="Times New Roman"/>
                <w:sz w:val="24"/>
                <w:szCs w:val="24"/>
              </w:rPr>
            </w:pPr>
            <w:r w:rsidRPr="00F87D08">
              <w:rPr>
                <w:rFonts w:ascii="Times New Roman" w:hAnsi="Times New Roman" w:cs="Times New Roman"/>
                <w:b/>
                <w:sz w:val="24"/>
                <w:szCs w:val="24"/>
              </w:rPr>
              <w:t>Libraries</w:t>
            </w:r>
            <w:r w:rsidRPr="00F87D08">
              <w:rPr>
                <w:rFonts w:ascii="Times New Roman" w:hAnsi="Times New Roman" w:cs="Times New Roman"/>
                <w:sz w:val="24"/>
                <w:szCs w:val="24"/>
              </w:rPr>
              <w:t xml:space="preserve"> are cultural and informative institutions that realize free access to information in any form that it has been deposited. They collect, preserve process and make available to their users their own collections containing information in the service of their training. </w:t>
            </w:r>
          </w:p>
          <w:p w14:paraId="486B98C4" w14:textId="77777777" w:rsidR="00F87D08" w:rsidRDefault="00F87D08" w:rsidP="00493D72">
            <w:pPr>
              <w:spacing w:after="0"/>
              <w:rPr>
                <w:rFonts w:ascii="Times New Roman" w:hAnsi="Times New Roman" w:cs="Times New Roman"/>
                <w:sz w:val="24"/>
                <w:szCs w:val="24"/>
              </w:rPr>
            </w:pPr>
          </w:p>
          <w:p w14:paraId="4C918760" w14:textId="6CCB2587" w:rsidR="00F87D08" w:rsidRDefault="00F87D08" w:rsidP="00F87D08">
            <w:pPr>
              <w:spacing w:after="0" w:line="240" w:lineRule="auto"/>
              <w:ind w:left="101" w:right="86"/>
              <w:jc w:val="both"/>
              <w:rPr>
                <w:rFonts w:ascii="Times New Roman" w:hAnsi="Times New Roman" w:cs="Times New Roman"/>
                <w:sz w:val="24"/>
                <w:szCs w:val="24"/>
              </w:rPr>
            </w:pPr>
            <w:r w:rsidRPr="00F87D08">
              <w:rPr>
                <w:rFonts w:ascii="Times New Roman" w:hAnsi="Times New Roman" w:cs="Times New Roman"/>
                <w:b/>
                <w:sz w:val="24"/>
                <w:szCs w:val="24"/>
              </w:rPr>
              <w:t>The average attendance of spectators</w:t>
            </w:r>
            <w:r w:rsidRPr="00F87D08">
              <w:rPr>
                <w:rFonts w:ascii="Times New Roman" w:hAnsi="Times New Roman" w:cs="Times New Roman"/>
                <w:sz w:val="24"/>
                <w:szCs w:val="24"/>
              </w:rPr>
              <w:t xml:space="preserve"> for shows is calculated by calculating the total number of spectators in cultural institutions by the number of shows performed in these institutions. </w:t>
            </w:r>
          </w:p>
          <w:p w14:paraId="478401E9" w14:textId="77777777" w:rsidR="00F87D08" w:rsidRDefault="00F87D08" w:rsidP="00493D72">
            <w:pPr>
              <w:spacing w:after="0"/>
              <w:rPr>
                <w:rFonts w:ascii="Times New Roman" w:hAnsi="Times New Roman" w:cs="Times New Roman"/>
                <w:sz w:val="24"/>
                <w:szCs w:val="24"/>
              </w:rPr>
            </w:pPr>
          </w:p>
          <w:p w14:paraId="030717BE" w14:textId="06034BEA" w:rsidR="00F87D08" w:rsidRDefault="00F87D08" w:rsidP="00F87D08">
            <w:pPr>
              <w:spacing w:after="0" w:line="240" w:lineRule="auto"/>
              <w:ind w:left="101" w:right="86"/>
              <w:jc w:val="both"/>
              <w:rPr>
                <w:rFonts w:ascii="Times New Roman" w:hAnsi="Times New Roman" w:cs="Times New Roman"/>
                <w:sz w:val="24"/>
                <w:szCs w:val="24"/>
              </w:rPr>
            </w:pPr>
            <w:r w:rsidRPr="00F87D08">
              <w:rPr>
                <w:rFonts w:ascii="Times New Roman" w:hAnsi="Times New Roman" w:cs="Times New Roman"/>
                <w:b/>
                <w:sz w:val="24"/>
                <w:szCs w:val="24"/>
              </w:rPr>
              <w:t>Attendance in libraries</w:t>
            </w:r>
            <w:r w:rsidRPr="00F87D08">
              <w:rPr>
                <w:rFonts w:ascii="Times New Roman" w:hAnsi="Times New Roman" w:cs="Times New Roman"/>
                <w:sz w:val="24"/>
                <w:szCs w:val="24"/>
              </w:rPr>
              <w:t xml:space="preserve"> is calculated by the number of library services / materials that each national library attendee receives. </w:t>
            </w:r>
          </w:p>
          <w:p w14:paraId="5D2E73E5" w14:textId="77777777" w:rsidR="00F87D08" w:rsidRDefault="00F87D08" w:rsidP="00493D72">
            <w:pPr>
              <w:spacing w:after="0"/>
              <w:rPr>
                <w:rFonts w:ascii="Times New Roman" w:hAnsi="Times New Roman" w:cs="Times New Roman"/>
                <w:sz w:val="24"/>
                <w:szCs w:val="24"/>
              </w:rPr>
            </w:pPr>
          </w:p>
          <w:p w14:paraId="3632597A" w14:textId="422694FD" w:rsidR="00F87D08" w:rsidRDefault="00F87D08" w:rsidP="00F87D08">
            <w:pPr>
              <w:spacing w:after="0" w:line="240" w:lineRule="auto"/>
              <w:ind w:left="101" w:right="86"/>
              <w:jc w:val="both"/>
              <w:rPr>
                <w:rFonts w:ascii="Times New Roman" w:hAnsi="Times New Roman" w:cs="Times New Roman"/>
                <w:sz w:val="24"/>
                <w:szCs w:val="24"/>
              </w:rPr>
            </w:pPr>
            <w:r w:rsidRPr="00F87D08">
              <w:rPr>
                <w:rFonts w:ascii="Times New Roman" w:hAnsi="Times New Roman" w:cs="Times New Roman"/>
                <w:b/>
                <w:sz w:val="24"/>
                <w:szCs w:val="24"/>
              </w:rPr>
              <w:t>Library materials</w:t>
            </w:r>
            <w:r w:rsidRPr="00F87D08">
              <w:rPr>
                <w:rFonts w:ascii="Times New Roman" w:hAnsi="Times New Roman" w:cs="Times New Roman"/>
                <w:sz w:val="24"/>
                <w:szCs w:val="24"/>
              </w:rPr>
              <w:t xml:space="preserve"> include books, articles, maps, dissertations, and audiovisual materials. </w:t>
            </w:r>
          </w:p>
          <w:p w14:paraId="356BC8E7" w14:textId="77777777" w:rsidR="00F87D08" w:rsidRDefault="00F87D08" w:rsidP="00493D72">
            <w:pPr>
              <w:spacing w:after="0"/>
              <w:rPr>
                <w:rFonts w:ascii="Times New Roman" w:hAnsi="Times New Roman" w:cs="Times New Roman"/>
                <w:sz w:val="24"/>
                <w:szCs w:val="24"/>
              </w:rPr>
            </w:pPr>
          </w:p>
          <w:p w14:paraId="550B2DE4" w14:textId="449F7C2E" w:rsidR="00F87D08" w:rsidRDefault="00F87D08" w:rsidP="00F87D08">
            <w:pPr>
              <w:spacing w:after="0" w:line="240" w:lineRule="auto"/>
              <w:ind w:left="101" w:right="86"/>
              <w:jc w:val="both"/>
              <w:rPr>
                <w:rFonts w:ascii="Times New Roman" w:hAnsi="Times New Roman" w:cs="Times New Roman"/>
                <w:sz w:val="24"/>
                <w:szCs w:val="24"/>
              </w:rPr>
            </w:pPr>
            <w:r w:rsidRPr="00F87D08">
              <w:rPr>
                <w:rFonts w:ascii="Times New Roman" w:hAnsi="Times New Roman" w:cs="Times New Roman"/>
                <w:b/>
                <w:sz w:val="24"/>
                <w:szCs w:val="24"/>
              </w:rPr>
              <w:t>New titles refer</w:t>
            </w:r>
            <w:r w:rsidRPr="00F87D08">
              <w:rPr>
                <w:rFonts w:ascii="Times New Roman" w:hAnsi="Times New Roman" w:cs="Times New Roman"/>
                <w:sz w:val="24"/>
                <w:szCs w:val="24"/>
              </w:rPr>
              <w:t xml:space="preserve"> to those library materials that enter the library during a reference period. </w:t>
            </w:r>
          </w:p>
          <w:p w14:paraId="0E2B824C" w14:textId="77777777" w:rsidR="00F87D08" w:rsidRDefault="00F87D08" w:rsidP="00493D72">
            <w:pPr>
              <w:spacing w:after="0"/>
              <w:rPr>
                <w:rFonts w:ascii="Times New Roman" w:hAnsi="Times New Roman" w:cs="Times New Roman"/>
                <w:sz w:val="24"/>
                <w:szCs w:val="24"/>
              </w:rPr>
            </w:pPr>
          </w:p>
          <w:p w14:paraId="2CC959E3" w14:textId="28EC5953" w:rsidR="00473EF5" w:rsidRPr="00F87D08" w:rsidRDefault="00F87D08" w:rsidP="00F87D08">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F87D08">
              <w:rPr>
                <w:rFonts w:ascii="Times New Roman" w:hAnsi="Times New Roman" w:cs="Times New Roman"/>
                <w:b/>
                <w:sz w:val="24"/>
                <w:szCs w:val="24"/>
              </w:rPr>
              <w:lastRenderedPageBreak/>
              <w:t>New exemplars</w:t>
            </w:r>
            <w:r w:rsidRPr="00F87D08">
              <w:rPr>
                <w:rFonts w:ascii="Times New Roman" w:hAnsi="Times New Roman" w:cs="Times New Roman"/>
                <w:sz w:val="24"/>
                <w:szCs w:val="24"/>
              </w:rPr>
              <w:t xml:space="preserve"> refer to the number of library units for each new title during a reference period.</w:t>
            </w:r>
          </w:p>
        </w:tc>
      </w:tr>
      <w:tr w:rsidR="00617106" w:rsidRPr="00493D72" w14:paraId="3FC2004A" w14:textId="77777777" w:rsidTr="00493D72">
        <w:trPr>
          <w:trHeight w:val="567"/>
        </w:trPr>
        <w:tc>
          <w:tcPr>
            <w:tcW w:w="2518" w:type="dxa"/>
            <w:shd w:val="clear" w:color="auto" w:fill="FFFFCC"/>
            <w:vAlign w:val="center"/>
            <w:hideMark/>
          </w:tcPr>
          <w:p w14:paraId="23ABF961" w14:textId="77777777" w:rsidR="00CD6D1C" w:rsidRPr="00493D72" w:rsidRDefault="00CD6D1C"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 xml:space="preserve">3.5. </w:t>
            </w:r>
            <w:r w:rsidR="009E35B4" w:rsidRPr="00493D72">
              <w:rPr>
                <w:rFonts w:ascii="Times New Roman" w:eastAsia="Times New Roman" w:hAnsi="Times New Roman" w:cs="Times New Roman"/>
                <w:noProof/>
                <w:color w:val="000000"/>
                <w:sz w:val="24"/>
                <w:szCs w:val="24"/>
                <w:lang w:val="sq-AL" w:eastAsia="sq-AL"/>
              </w:rPr>
              <w:t>Statistical unit</w:t>
            </w:r>
          </w:p>
        </w:tc>
        <w:tc>
          <w:tcPr>
            <w:tcW w:w="8071" w:type="dxa"/>
            <w:shd w:val="clear" w:color="auto" w:fill="auto"/>
            <w:noWrap/>
            <w:vAlign w:val="center"/>
            <w:hideMark/>
          </w:tcPr>
          <w:p w14:paraId="178AB803" w14:textId="7CA72132" w:rsidR="00CD6D1C" w:rsidRPr="00493D72" w:rsidRDefault="004F4EA7" w:rsidP="004A1980">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71F96">
              <w:rPr>
                <w:rFonts w:ascii="Times New Roman" w:eastAsia="Times New Roman" w:hAnsi="Times New Roman" w:cs="Times New Roman"/>
                <w:noProof/>
                <w:color w:val="000000"/>
                <w:sz w:val="24"/>
                <w:szCs w:val="24"/>
                <w:lang w:val="sq-AL" w:eastAsia="sq-AL"/>
              </w:rPr>
              <w:t xml:space="preserve">The statistical unit of data is the </w:t>
            </w:r>
            <w:r w:rsidR="00985A93" w:rsidRPr="00271F96">
              <w:rPr>
                <w:rFonts w:ascii="Times New Roman" w:eastAsia="Times New Roman" w:hAnsi="Times New Roman" w:cs="Times New Roman"/>
                <w:noProof/>
                <w:color w:val="000000"/>
                <w:sz w:val="24"/>
                <w:szCs w:val="24"/>
                <w:lang w:val="sq-AL" w:eastAsia="sq-AL"/>
              </w:rPr>
              <w:t>cultural performance</w:t>
            </w:r>
            <w:r w:rsidRPr="00271F96">
              <w:rPr>
                <w:rFonts w:ascii="Times New Roman" w:eastAsia="Times New Roman" w:hAnsi="Times New Roman" w:cs="Times New Roman"/>
                <w:noProof/>
                <w:color w:val="000000"/>
                <w:sz w:val="24"/>
                <w:szCs w:val="24"/>
                <w:lang w:val="sq-AL" w:eastAsia="sq-AL"/>
              </w:rPr>
              <w:t>, spectators, visitors</w:t>
            </w:r>
            <w:r w:rsidR="004A1980">
              <w:rPr>
                <w:rFonts w:ascii="Times New Roman" w:eastAsia="Times New Roman" w:hAnsi="Times New Roman" w:cs="Times New Roman"/>
                <w:noProof/>
                <w:color w:val="000000"/>
                <w:sz w:val="24"/>
                <w:szCs w:val="24"/>
                <w:lang w:val="sq-AL" w:eastAsia="sq-AL"/>
              </w:rPr>
              <w:t>.</w:t>
            </w:r>
          </w:p>
        </w:tc>
      </w:tr>
      <w:tr w:rsidR="00473EF5" w:rsidRPr="00493D72" w14:paraId="0D36B119" w14:textId="77777777" w:rsidTr="00493D72">
        <w:trPr>
          <w:trHeight w:val="567"/>
        </w:trPr>
        <w:tc>
          <w:tcPr>
            <w:tcW w:w="2518" w:type="dxa"/>
            <w:shd w:val="clear" w:color="auto" w:fill="FFFFCC"/>
            <w:vAlign w:val="center"/>
            <w:hideMark/>
          </w:tcPr>
          <w:p w14:paraId="1091EF60"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3.6. Statistical population</w:t>
            </w:r>
          </w:p>
        </w:tc>
        <w:tc>
          <w:tcPr>
            <w:tcW w:w="8071" w:type="dxa"/>
            <w:shd w:val="clear" w:color="auto" w:fill="auto"/>
            <w:vAlign w:val="center"/>
          </w:tcPr>
          <w:p w14:paraId="4998FD35" w14:textId="30BEADB8" w:rsidR="00473EF5" w:rsidRPr="00493D72" w:rsidRDefault="004F4EA7" w:rsidP="004F4EA7">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4F4EA7">
              <w:rPr>
                <w:rFonts w:ascii="Times New Roman" w:eastAsia="Times New Roman" w:hAnsi="Times New Roman" w:cs="Times New Roman"/>
                <w:noProof/>
                <w:color w:val="000000"/>
                <w:sz w:val="24"/>
                <w:szCs w:val="24"/>
                <w:lang w:val="sq-AL" w:eastAsia="sq-AL"/>
              </w:rPr>
              <w:t>The statistical population refers to: the number of performances, cultural activities and visitors to art and culture institutions</w:t>
            </w:r>
            <w:r w:rsidR="004A1980">
              <w:rPr>
                <w:rFonts w:ascii="Times New Roman" w:eastAsia="Times New Roman" w:hAnsi="Times New Roman" w:cs="Times New Roman"/>
                <w:noProof/>
                <w:color w:val="000000"/>
                <w:sz w:val="24"/>
                <w:szCs w:val="24"/>
                <w:lang w:val="sq-AL" w:eastAsia="sq-AL"/>
              </w:rPr>
              <w:t xml:space="preserve"> and cultural heritage institutions</w:t>
            </w:r>
            <w:r w:rsidRPr="004F4EA7">
              <w:rPr>
                <w:rFonts w:ascii="Times New Roman" w:eastAsia="Times New Roman" w:hAnsi="Times New Roman" w:cs="Times New Roman"/>
                <w:noProof/>
                <w:color w:val="000000"/>
                <w:sz w:val="24"/>
                <w:szCs w:val="24"/>
                <w:lang w:val="sq-AL" w:eastAsia="sq-AL"/>
              </w:rPr>
              <w:t>.</w:t>
            </w:r>
          </w:p>
        </w:tc>
      </w:tr>
      <w:tr w:rsidR="00617106" w:rsidRPr="00493D72" w14:paraId="60CCF7F5" w14:textId="77777777" w:rsidTr="00493D72">
        <w:trPr>
          <w:trHeight w:val="567"/>
        </w:trPr>
        <w:tc>
          <w:tcPr>
            <w:tcW w:w="2518" w:type="dxa"/>
            <w:shd w:val="clear" w:color="auto" w:fill="FFFFCC"/>
            <w:vAlign w:val="center"/>
            <w:hideMark/>
          </w:tcPr>
          <w:p w14:paraId="0634D391" w14:textId="77777777" w:rsidR="00343A0D" w:rsidRPr="00493D72" w:rsidRDefault="00343A0D"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3.7. </w:t>
            </w:r>
            <w:r w:rsidR="009E35B4" w:rsidRPr="00493D72">
              <w:rPr>
                <w:rFonts w:ascii="Times New Roman" w:eastAsia="Times New Roman" w:hAnsi="Times New Roman" w:cs="Times New Roman"/>
                <w:noProof/>
                <w:color w:val="000000"/>
                <w:sz w:val="24"/>
                <w:szCs w:val="24"/>
                <w:lang w:val="sq-AL" w:eastAsia="sq-AL"/>
              </w:rPr>
              <w:t>Reference area</w:t>
            </w:r>
          </w:p>
        </w:tc>
        <w:tc>
          <w:tcPr>
            <w:tcW w:w="8071" w:type="dxa"/>
            <w:shd w:val="clear" w:color="auto" w:fill="auto"/>
            <w:noWrap/>
            <w:vAlign w:val="center"/>
            <w:hideMark/>
          </w:tcPr>
          <w:p w14:paraId="33A52018" w14:textId="2D556365" w:rsidR="00343A0D" w:rsidRPr="00781F67" w:rsidRDefault="00271F96" w:rsidP="00781F67">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hAnsi="Times New Roman" w:cs="Times New Roman"/>
                <w:sz w:val="24"/>
                <w:szCs w:val="24"/>
              </w:rPr>
              <w:t>Culture statistics</w:t>
            </w:r>
            <w:r w:rsidR="00781F67" w:rsidRPr="00781F67">
              <w:rPr>
                <w:rFonts w:ascii="Times New Roman" w:hAnsi="Times New Roman" w:cs="Times New Roman"/>
                <w:sz w:val="24"/>
                <w:szCs w:val="24"/>
              </w:rPr>
              <w:t xml:space="preserve"> data cover the whole territory of Albania.</w:t>
            </w:r>
          </w:p>
        </w:tc>
      </w:tr>
      <w:tr w:rsidR="00473EF5" w:rsidRPr="00493D72" w14:paraId="5DB81869" w14:textId="77777777" w:rsidTr="00493D72">
        <w:trPr>
          <w:trHeight w:val="567"/>
        </w:trPr>
        <w:tc>
          <w:tcPr>
            <w:tcW w:w="2518" w:type="dxa"/>
            <w:shd w:val="clear" w:color="auto" w:fill="FFFFCC"/>
            <w:vAlign w:val="center"/>
            <w:hideMark/>
          </w:tcPr>
          <w:p w14:paraId="32515788"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3.8. </w:t>
            </w:r>
            <w:r w:rsidRPr="00493D72">
              <w:rPr>
                <w:rFonts w:ascii="Times New Roman" w:eastAsia="Times New Roman" w:hAnsi="Times New Roman" w:cs="Times New Roman"/>
                <w:noProof/>
                <w:color w:val="000000" w:themeColor="text1"/>
                <w:sz w:val="24"/>
                <w:szCs w:val="24"/>
                <w:lang w:val="sq-AL" w:eastAsia="sq-AL"/>
              </w:rPr>
              <w:t>Time coverage</w:t>
            </w:r>
          </w:p>
        </w:tc>
        <w:tc>
          <w:tcPr>
            <w:tcW w:w="8071" w:type="dxa"/>
            <w:shd w:val="clear" w:color="auto" w:fill="auto"/>
            <w:vAlign w:val="center"/>
          </w:tcPr>
          <w:p w14:paraId="7597DAF6" w14:textId="23444DB4" w:rsidR="00473EF5" w:rsidRPr="00493D72" w:rsidRDefault="00CE2FDB" w:rsidP="00B41076">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The d</w:t>
            </w:r>
            <w:r w:rsidR="00B41076" w:rsidRPr="00271F96">
              <w:rPr>
                <w:rFonts w:ascii="Times New Roman" w:eastAsia="Times New Roman" w:hAnsi="Times New Roman" w:cs="Times New Roman"/>
                <w:noProof/>
                <w:color w:val="000000"/>
                <w:sz w:val="24"/>
                <w:szCs w:val="24"/>
                <w:lang w:val="sq-AL" w:eastAsia="sq-AL"/>
              </w:rPr>
              <w:t xml:space="preserve">ata </w:t>
            </w:r>
            <w:r>
              <w:rPr>
                <w:rFonts w:ascii="Times New Roman" w:eastAsia="Times New Roman" w:hAnsi="Times New Roman" w:cs="Times New Roman"/>
                <w:noProof/>
                <w:color w:val="000000"/>
                <w:sz w:val="24"/>
                <w:szCs w:val="24"/>
                <w:lang w:val="sq-AL" w:eastAsia="sq-AL"/>
              </w:rPr>
              <w:t xml:space="preserve">of </w:t>
            </w:r>
            <w:r w:rsidR="00B41076">
              <w:rPr>
                <w:rFonts w:ascii="Times New Roman" w:eastAsia="Times New Roman" w:hAnsi="Times New Roman" w:cs="Times New Roman"/>
                <w:noProof/>
                <w:color w:val="000000"/>
                <w:sz w:val="24"/>
                <w:szCs w:val="24"/>
                <w:lang w:val="sq-AL" w:eastAsia="sq-AL"/>
              </w:rPr>
              <w:t>culture s</w:t>
            </w:r>
            <w:r w:rsidR="004F4EA7" w:rsidRPr="00271F96">
              <w:rPr>
                <w:rFonts w:ascii="Times New Roman" w:eastAsia="Times New Roman" w:hAnsi="Times New Roman" w:cs="Times New Roman"/>
                <w:noProof/>
                <w:color w:val="000000"/>
                <w:sz w:val="24"/>
                <w:szCs w:val="24"/>
                <w:lang w:val="sq-AL" w:eastAsia="sq-AL"/>
              </w:rPr>
              <w:t>tatistics date</w:t>
            </w:r>
            <w:r w:rsidR="00271F96">
              <w:rPr>
                <w:rFonts w:ascii="Times New Roman" w:eastAsia="Times New Roman" w:hAnsi="Times New Roman" w:cs="Times New Roman"/>
                <w:noProof/>
                <w:color w:val="000000"/>
                <w:sz w:val="24"/>
                <w:szCs w:val="24"/>
                <w:lang w:val="sq-AL" w:eastAsia="sq-AL"/>
              </w:rPr>
              <w:t xml:space="preserve"> sin</w:t>
            </w:r>
            <w:r w:rsidR="00764BC7">
              <w:rPr>
                <w:rFonts w:ascii="Times New Roman" w:eastAsia="Times New Roman" w:hAnsi="Times New Roman" w:cs="Times New Roman"/>
                <w:noProof/>
                <w:color w:val="000000"/>
                <w:sz w:val="24"/>
                <w:szCs w:val="24"/>
                <w:lang w:val="sq-AL" w:eastAsia="sq-AL"/>
              </w:rPr>
              <w:t>c</w:t>
            </w:r>
            <w:r w:rsidR="00271F96">
              <w:rPr>
                <w:rFonts w:ascii="Times New Roman" w:eastAsia="Times New Roman" w:hAnsi="Times New Roman" w:cs="Times New Roman"/>
                <w:noProof/>
                <w:color w:val="000000"/>
                <w:sz w:val="24"/>
                <w:szCs w:val="24"/>
                <w:lang w:val="sq-AL" w:eastAsia="sq-AL"/>
              </w:rPr>
              <w:t>e</w:t>
            </w:r>
            <w:r w:rsidR="004F4EA7" w:rsidRPr="00271F96">
              <w:rPr>
                <w:rFonts w:ascii="Times New Roman" w:eastAsia="Times New Roman" w:hAnsi="Times New Roman" w:cs="Times New Roman"/>
                <w:noProof/>
                <w:color w:val="000000"/>
                <w:sz w:val="24"/>
                <w:szCs w:val="24"/>
                <w:lang w:val="sq-AL" w:eastAsia="sq-AL"/>
              </w:rPr>
              <w:t xml:space="preserve"> 2017.</w:t>
            </w:r>
          </w:p>
        </w:tc>
      </w:tr>
      <w:tr w:rsidR="00617106" w:rsidRPr="00493D72" w14:paraId="17B8FB46" w14:textId="77777777" w:rsidTr="00493D72">
        <w:trPr>
          <w:trHeight w:val="567"/>
        </w:trPr>
        <w:tc>
          <w:tcPr>
            <w:tcW w:w="2518" w:type="dxa"/>
            <w:shd w:val="clear" w:color="auto" w:fill="FFFFCC"/>
            <w:noWrap/>
            <w:vAlign w:val="center"/>
            <w:hideMark/>
          </w:tcPr>
          <w:p w14:paraId="7A8D5686" w14:textId="77777777" w:rsidR="00343A0D" w:rsidRPr="00493D72" w:rsidRDefault="00343A0D"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3.9. </w:t>
            </w:r>
            <w:r w:rsidR="009E35B4" w:rsidRPr="00493D72">
              <w:rPr>
                <w:rFonts w:ascii="Times New Roman" w:eastAsia="Times New Roman" w:hAnsi="Times New Roman" w:cs="Times New Roman"/>
                <w:noProof/>
                <w:color w:val="000000"/>
                <w:sz w:val="24"/>
                <w:szCs w:val="24"/>
                <w:lang w:val="sq-AL" w:eastAsia="sq-AL"/>
              </w:rPr>
              <w:t>Base period</w:t>
            </w:r>
          </w:p>
        </w:tc>
        <w:tc>
          <w:tcPr>
            <w:tcW w:w="8071" w:type="dxa"/>
            <w:shd w:val="clear" w:color="auto" w:fill="auto"/>
            <w:noWrap/>
            <w:vAlign w:val="center"/>
            <w:hideMark/>
          </w:tcPr>
          <w:p w14:paraId="1B3D3F7A" w14:textId="20AD036B" w:rsidR="00343A0D" w:rsidRPr="00493D72" w:rsidRDefault="00EF69FF" w:rsidP="00EF69FF">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Not applicable</w:t>
            </w:r>
          </w:p>
        </w:tc>
      </w:tr>
      <w:tr w:rsidR="00617106" w:rsidRPr="00493D72" w14:paraId="524402A3" w14:textId="77777777" w:rsidTr="00493D72">
        <w:trPr>
          <w:trHeight w:val="567"/>
        </w:trPr>
        <w:tc>
          <w:tcPr>
            <w:tcW w:w="2518" w:type="dxa"/>
            <w:shd w:val="clear" w:color="auto" w:fill="FBD4B4" w:themeFill="accent6" w:themeFillTint="66"/>
            <w:noWrap/>
            <w:vAlign w:val="center"/>
            <w:hideMark/>
          </w:tcPr>
          <w:p w14:paraId="2E8C58A4" w14:textId="77777777" w:rsidR="00343A0D" w:rsidRPr="00493D72" w:rsidRDefault="00343A0D"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63084911"/>
            <w:r w:rsidRPr="00493D72">
              <w:rPr>
                <w:rFonts w:ascii="Times New Roman" w:eastAsia="Times New Roman" w:hAnsi="Times New Roman" w:cs="Times New Roman"/>
                <w:noProof/>
                <w:color w:val="000000"/>
                <w:sz w:val="24"/>
                <w:szCs w:val="24"/>
                <w:lang w:val="sq-AL" w:eastAsia="sq-AL"/>
              </w:rPr>
              <w:t>4</w:t>
            </w:r>
            <w:r w:rsidRPr="00493D72">
              <w:rPr>
                <w:rFonts w:ascii="Times New Roman" w:eastAsia="Times New Roman" w:hAnsi="Times New Roman" w:cs="Times New Roman"/>
                <w:b w:val="0"/>
                <w:bCs w:val="0"/>
                <w:noProof/>
                <w:color w:val="000000"/>
                <w:sz w:val="24"/>
                <w:szCs w:val="24"/>
                <w:lang w:val="sq-AL" w:eastAsia="sq-AL"/>
              </w:rPr>
              <w:t xml:space="preserve">. </w:t>
            </w:r>
            <w:r w:rsidR="009E35B4" w:rsidRPr="00493D72">
              <w:rPr>
                <w:rFonts w:ascii="Times New Roman" w:eastAsia="Times New Roman" w:hAnsi="Times New Roman" w:cs="Times New Roman"/>
                <w:noProof/>
                <w:color w:val="000000" w:themeColor="text1"/>
                <w:sz w:val="24"/>
                <w:szCs w:val="24"/>
                <w:lang w:val="sq-AL" w:eastAsia="sq-AL"/>
              </w:rPr>
              <w:t>Unit of measure</w:t>
            </w:r>
            <w:bookmarkEnd w:id="4"/>
          </w:p>
        </w:tc>
        <w:tc>
          <w:tcPr>
            <w:tcW w:w="8071" w:type="dxa"/>
            <w:shd w:val="clear" w:color="auto" w:fill="auto"/>
            <w:noWrap/>
            <w:vAlign w:val="center"/>
            <w:hideMark/>
          </w:tcPr>
          <w:p w14:paraId="5931457F" w14:textId="32B16590" w:rsidR="00343A0D" w:rsidRPr="00493D72" w:rsidRDefault="004F4EA7" w:rsidP="004A1980">
            <w:pPr>
              <w:spacing w:before="240" w:after="240" w:line="240" w:lineRule="auto"/>
              <w:ind w:left="101" w:right="86"/>
              <w:jc w:val="both"/>
              <w:rPr>
                <w:rFonts w:ascii="Times New Roman" w:hAnsi="Times New Roman" w:cs="Times New Roman"/>
                <w:noProof/>
                <w:sz w:val="24"/>
                <w:szCs w:val="24"/>
                <w:lang w:val="sq-AL"/>
              </w:rPr>
            </w:pPr>
            <w:r w:rsidRPr="004F4EA7">
              <w:rPr>
                <w:rFonts w:ascii="Times New Roman" w:hAnsi="Times New Roman" w:cs="Times New Roman"/>
                <w:noProof/>
                <w:sz w:val="24"/>
                <w:szCs w:val="24"/>
                <w:lang w:val="sq-AL"/>
              </w:rPr>
              <w:t xml:space="preserve">Total number of cultural performances, Total number of spectators, Average attendance of spectators per performance, Total number of visitors to museums, castles and archeological parks, Number of visitors to the </w:t>
            </w:r>
            <w:r w:rsidR="004A1980">
              <w:rPr>
                <w:rFonts w:ascii="Times New Roman" w:hAnsi="Times New Roman" w:cs="Times New Roman"/>
                <w:noProof/>
                <w:sz w:val="24"/>
                <w:szCs w:val="24"/>
                <w:lang w:val="sq-AL"/>
              </w:rPr>
              <w:t>l</w:t>
            </w:r>
            <w:r w:rsidRPr="004F4EA7">
              <w:rPr>
                <w:rFonts w:ascii="Times New Roman" w:hAnsi="Times New Roman" w:cs="Times New Roman"/>
                <w:noProof/>
                <w:sz w:val="24"/>
                <w:szCs w:val="24"/>
                <w:lang w:val="sq-AL"/>
              </w:rPr>
              <w:t>ibrary.</w:t>
            </w:r>
          </w:p>
        </w:tc>
      </w:tr>
      <w:tr w:rsidR="00617106" w:rsidRPr="00493D72" w14:paraId="34AFC4DD" w14:textId="77777777" w:rsidTr="00493D72">
        <w:trPr>
          <w:trHeight w:val="567"/>
        </w:trPr>
        <w:tc>
          <w:tcPr>
            <w:tcW w:w="2518" w:type="dxa"/>
            <w:shd w:val="clear" w:color="auto" w:fill="FBD4B4" w:themeFill="accent6" w:themeFillTint="66"/>
            <w:noWrap/>
            <w:vAlign w:val="center"/>
            <w:hideMark/>
          </w:tcPr>
          <w:p w14:paraId="1625F777" w14:textId="77777777" w:rsidR="00343A0D" w:rsidRPr="00493D72" w:rsidRDefault="00343A0D"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5" w:name="_Toc63084912"/>
            <w:r w:rsidRPr="00493D72">
              <w:rPr>
                <w:rFonts w:ascii="Times New Roman" w:eastAsia="Times New Roman" w:hAnsi="Times New Roman" w:cs="Times New Roman"/>
                <w:noProof/>
                <w:color w:val="000000" w:themeColor="text1"/>
                <w:sz w:val="24"/>
                <w:szCs w:val="24"/>
                <w:lang w:val="sq-AL" w:eastAsia="sq-AL"/>
              </w:rPr>
              <w:t xml:space="preserve">5. </w:t>
            </w:r>
            <w:r w:rsidR="009E35B4" w:rsidRPr="00493D72">
              <w:rPr>
                <w:rFonts w:ascii="Times New Roman" w:eastAsia="Times New Roman" w:hAnsi="Times New Roman" w:cs="Times New Roman"/>
                <w:noProof/>
                <w:color w:val="000000" w:themeColor="text1"/>
                <w:sz w:val="24"/>
                <w:szCs w:val="24"/>
                <w:lang w:val="sq-AL" w:eastAsia="sq-AL"/>
              </w:rPr>
              <w:t>Reference period</w:t>
            </w:r>
            <w:bookmarkEnd w:id="5"/>
          </w:p>
        </w:tc>
        <w:tc>
          <w:tcPr>
            <w:tcW w:w="8071" w:type="dxa"/>
            <w:shd w:val="clear" w:color="auto" w:fill="auto"/>
            <w:noWrap/>
            <w:vAlign w:val="center"/>
            <w:hideMark/>
          </w:tcPr>
          <w:p w14:paraId="49935850" w14:textId="7EEF7D2F" w:rsidR="00343A0D" w:rsidRPr="004F4EA7" w:rsidRDefault="00271F96" w:rsidP="00735B70">
            <w:pPr>
              <w:spacing w:before="240" w:after="240" w:line="240" w:lineRule="auto"/>
              <w:ind w:left="101" w:right="86"/>
              <w:jc w:val="both"/>
              <w:rPr>
                <w:rFonts w:ascii="Times New Roman" w:hAnsi="Times New Roman" w:cs="Times New Roman"/>
                <w:noProof/>
                <w:sz w:val="24"/>
                <w:szCs w:val="24"/>
                <w:lang w:val="sq-AL"/>
              </w:rPr>
            </w:pPr>
            <w:r w:rsidRPr="00271F96">
              <w:rPr>
                <w:rFonts w:ascii="Times New Roman" w:hAnsi="Times New Roman" w:cs="Times New Roman"/>
                <w:noProof/>
                <w:sz w:val="24"/>
                <w:szCs w:val="24"/>
                <w:lang w:val="sq-AL"/>
              </w:rPr>
              <w:t>The reference period for statistical information on culture statistics is quarterly. This report refers to 20</w:t>
            </w:r>
            <w:r w:rsidR="00735B70">
              <w:rPr>
                <w:rFonts w:ascii="Times New Roman" w:hAnsi="Times New Roman" w:cs="Times New Roman"/>
                <w:noProof/>
                <w:sz w:val="24"/>
                <w:szCs w:val="24"/>
                <w:lang w:val="sq-AL"/>
              </w:rPr>
              <w:t>20</w:t>
            </w:r>
            <w:r w:rsidRPr="00271F96">
              <w:rPr>
                <w:rFonts w:ascii="Times New Roman" w:hAnsi="Times New Roman" w:cs="Times New Roman"/>
                <w:noProof/>
                <w:sz w:val="24"/>
                <w:szCs w:val="24"/>
                <w:lang w:val="sq-AL"/>
              </w:rPr>
              <w:t>.</w:t>
            </w:r>
          </w:p>
        </w:tc>
      </w:tr>
      <w:tr w:rsidR="00343A0D" w:rsidRPr="00493D72" w14:paraId="281C1DE6" w14:textId="77777777" w:rsidTr="00493D72">
        <w:trPr>
          <w:trHeight w:val="567"/>
        </w:trPr>
        <w:tc>
          <w:tcPr>
            <w:tcW w:w="0" w:type="auto"/>
            <w:gridSpan w:val="2"/>
            <w:shd w:val="clear" w:color="auto" w:fill="FBD4B4" w:themeFill="accent6" w:themeFillTint="66"/>
            <w:noWrap/>
            <w:vAlign w:val="center"/>
            <w:hideMark/>
          </w:tcPr>
          <w:p w14:paraId="562016EB" w14:textId="77777777" w:rsidR="00343A0D" w:rsidRPr="00493D72" w:rsidRDefault="00343A0D" w:rsidP="00493D72">
            <w:pPr>
              <w:pStyle w:val="Heading1"/>
              <w:spacing w:before="0"/>
              <w:rPr>
                <w:rFonts w:ascii="Times New Roman" w:eastAsia="Times New Roman" w:hAnsi="Times New Roman" w:cs="Times New Roman"/>
                <w:noProof/>
                <w:color w:val="000000"/>
                <w:sz w:val="24"/>
                <w:szCs w:val="24"/>
                <w:lang w:val="sq-AL" w:eastAsia="sq-AL"/>
              </w:rPr>
            </w:pPr>
            <w:bookmarkStart w:id="6" w:name="_Toc63084913"/>
            <w:r w:rsidRPr="00493D72">
              <w:rPr>
                <w:rFonts w:ascii="Times New Roman" w:eastAsia="Times New Roman" w:hAnsi="Times New Roman" w:cs="Times New Roman"/>
                <w:noProof/>
                <w:color w:val="000000" w:themeColor="text1"/>
                <w:sz w:val="24"/>
                <w:szCs w:val="24"/>
                <w:lang w:val="sq-AL" w:eastAsia="sq-AL"/>
              </w:rPr>
              <w:t xml:space="preserve">6. </w:t>
            </w:r>
            <w:r w:rsidR="009E35B4" w:rsidRPr="00493D72">
              <w:rPr>
                <w:rFonts w:ascii="Times New Roman" w:eastAsia="Times New Roman" w:hAnsi="Times New Roman" w:cs="Times New Roman"/>
                <w:noProof/>
                <w:color w:val="000000" w:themeColor="text1"/>
                <w:sz w:val="24"/>
                <w:szCs w:val="24"/>
                <w:lang w:val="sq-AL" w:eastAsia="sq-AL"/>
              </w:rPr>
              <w:t>Institutional mandate</w:t>
            </w:r>
            <w:bookmarkEnd w:id="6"/>
            <w:r w:rsidRPr="00493D72">
              <w:rPr>
                <w:rFonts w:ascii="Times New Roman" w:eastAsia="Times New Roman" w:hAnsi="Times New Roman" w:cs="Times New Roman"/>
                <w:noProof/>
                <w:color w:val="000000"/>
                <w:sz w:val="24"/>
                <w:szCs w:val="24"/>
                <w:lang w:val="sq-AL" w:eastAsia="sq-AL"/>
              </w:rPr>
              <w:t> </w:t>
            </w:r>
          </w:p>
        </w:tc>
      </w:tr>
      <w:tr w:rsidR="00473EF5" w:rsidRPr="00493D72" w14:paraId="228B1F66" w14:textId="77777777" w:rsidTr="00493D72">
        <w:trPr>
          <w:trHeight w:val="567"/>
        </w:trPr>
        <w:tc>
          <w:tcPr>
            <w:tcW w:w="2518" w:type="dxa"/>
            <w:shd w:val="clear" w:color="auto" w:fill="FFFFCC"/>
            <w:noWrap/>
            <w:vAlign w:val="center"/>
            <w:hideMark/>
          </w:tcPr>
          <w:p w14:paraId="59B3C2F1"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6.1. Legal acts and other agreements</w:t>
            </w:r>
          </w:p>
        </w:tc>
        <w:tc>
          <w:tcPr>
            <w:tcW w:w="8071" w:type="dxa"/>
            <w:shd w:val="clear" w:color="auto" w:fill="auto"/>
            <w:vAlign w:val="center"/>
          </w:tcPr>
          <w:p w14:paraId="22E227C8" w14:textId="01E0EEDF" w:rsidR="004621BC" w:rsidRPr="00654EBE" w:rsidRDefault="004621BC" w:rsidP="004621BC">
            <w:pPr>
              <w:spacing w:before="240" w:after="0" w:line="240" w:lineRule="auto"/>
              <w:ind w:left="101" w:right="86"/>
              <w:jc w:val="both"/>
              <w:rPr>
                <w:rFonts w:ascii="Times New Roman" w:eastAsia="Times New Roman" w:hAnsi="Times New Roman" w:cs="Times New Roman"/>
                <w:color w:val="000000"/>
                <w:sz w:val="24"/>
                <w:szCs w:val="24"/>
              </w:rPr>
            </w:pPr>
            <w:r w:rsidRPr="00654EBE">
              <w:rPr>
                <w:rFonts w:ascii="Times New Roman" w:eastAsia="Times New Roman" w:hAnsi="Times New Roman" w:cs="Times New Roman"/>
                <w:color w:val="000000"/>
                <w:sz w:val="24"/>
                <w:szCs w:val="24"/>
              </w:rPr>
              <w:t>The legal basis for the C</w:t>
            </w:r>
            <w:r w:rsidR="00992527">
              <w:rPr>
                <w:rFonts w:ascii="Times New Roman" w:eastAsia="Times New Roman" w:hAnsi="Times New Roman" w:cs="Times New Roman"/>
                <w:color w:val="000000"/>
                <w:sz w:val="24"/>
                <w:szCs w:val="24"/>
              </w:rPr>
              <w:t xml:space="preserve">ulture </w:t>
            </w:r>
            <w:r w:rsidRPr="00654EBE">
              <w:rPr>
                <w:rFonts w:ascii="Times New Roman" w:eastAsia="Times New Roman" w:hAnsi="Times New Roman" w:cs="Times New Roman"/>
                <w:color w:val="000000"/>
                <w:sz w:val="24"/>
                <w:szCs w:val="24"/>
              </w:rPr>
              <w:t>S</w:t>
            </w:r>
            <w:r w:rsidR="00992527">
              <w:rPr>
                <w:rFonts w:ascii="Times New Roman" w:eastAsia="Times New Roman" w:hAnsi="Times New Roman" w:cs="Times New Roman"/>
                <w:color w:val="000000"/>
                <w:sz w:val="24"/>
                <w:szCs w:val="24"/>
              </w:rPr>
              <w:t>tatistics</w:t>
            </w:r>
            <w:r w:rsidRPr="00654EBE">
              <w:rPr>
                <w:rFonts w:ascii="Times New Roman" w:eastAsia="Times New Roman" w:hAnsi="Times New Roman" w:cs="Times New Roman"/>
                <w:color w:val="000000"/>
                <w:sz w:val="24"/>
                <w:szCs w:val="24"/>
              </w:rPr>
              <w:t xml:space="preserve"> are: </w:t>
            </w:r>
          </w:p>
          <w:p w14:paraId="591CDBB4" w14:textId="77777777" w:rsidR="004621BC" w:rsidRPr="00654EBE" w:rsidRDefault="00B7427F" w:rsidP="004621BC">
            <w:pPr>
              <w:pStyle w:val="ListParagraph"/>
              <w:numPr>
                <w:ilvl w:val="0"/>
                <w:numId w:val="44"/>
              </w:numPr>
              <w:spacing w:afterAutospacing="1"/>
              <w:contextualSpacing w:val="0"/>
              <w:rPr>
                <w:color w:val="0000FF"/>
                <w:u w:val="single"/>
              </w:rPr>
            </w:pPr>
            <w:hyperlink r:id="rId10" w:history="1">
              <w:r w:rsidR="004621BC" w:rsidRPr="00654EBE">
                <w:rPr>
                  <w:rStyle w:val="Hyperlink"/>
                </w:rPr>
                <w:t>Official Statistics Law</w:t>
              </w:r>
            </w:hyperlink>
            <w:r w:rsidR="004621BC" w:rsidRPr="00654EBE">
              <w:rPr>
                <w:color w:val="000000"/>
              </w:rPr>
              <w:t xml:space="preserve"> No.17/2018; </w:t>
            </w:r>
          </w:p>
          <w:p w14:paraId="43255D22" w14:textId="77777777" w:rsidR="004621BC" w:rsidRDefault="00B7427F" w:rsidP="004621BC">
            <w:pPr>
              <w:pStyle w:val="ListParagraph"/>
              <w:numPr>
                <w:ilvl w:val="0"/>
                <w:numId w:val="44"/>
              </w:numPr>
              <w:spacing w:before="100" w:beforeAutospacing="1" w:afterAutospacing="1"/>
              <w:contextualSpacing w:val="0"/>
              <w:rPr>
                <w:color w:val="000000"/>
              </w:rPr>
            </w:pPr>
            <w:hyperlink r:id="rId11" w:history="1">
              <w:r w:rsidR="004621BC" w:rsidRPr="00654EBE">
                <w:rPr>
                  <w:rStyle w:val="Hyperlink"/>
                </w:rPr>
                <w:t>Official Statistics National Program 2017-2021</w:t>
              </w:r>
            </w:hyperlink>
            <w:r w:rsidR="004621BC" w:rsidRPr="00654EBE">
              <w:rPr>
                <w:color w:val="000000"/>
              </w:rPr>
              <w:t xml:space="preserve">; </w:t>
            </w:r>
          </w:p>
          <w:p w14:paraId="604A6ED7" w14:textId="4DC80810" w:rsidR="00473EF5" w:rsidRPr="00493D72" w:rsidRDefault="00373D4F" w:rsidP="00190DC2">
            <w:pPr>
              <w:pStyle w:val="ListParagraph"/>
              <w:numPr>
                <w:ilvl w:val="0"/>
                <w:numId w:val="44"/>
              </w:numPr>
              <w:spacing w:before="100" w:beforeAutospacing="1" w:afterAutospacing="1"/>
              <w:contextualSpacing w:val="0"/>
              <w:rPr>
                <w:noProof/>
                <w:color w:val="000000"/>
                <w:lang w:val="sq-AL" w:eastAsia="sq-AL"/>
              </w:rPr>
            </w:pPr>
            <w:r w:rsidRPr="00373D4F">
              <w:t>Memorandum with the Ministry of Culture</w:t>
            </w:r>
          </w:p>
        </w:tc>
      </w:tr>
      <w:tr w:rsidR="00617106" w:rsidRPr="00493D72" w14:paraId="0DDD82CC" w14:textId="77777777" w:rsidTr="00493D72">
        <w:trPr>
          <w:trHeight w:val="567"/>
        </w:trPr>
        <w:tc>
          <w:tcPr>
            <w:tcW w:w="2518" w:type="dxa"/>
            <w:shd w:val="clear" w:color="auto" w:fill="FFFFCC"/>
            <w:noWrap/>
            <w:vAlign w:val="center"/>
            <w:hideMark/>
          </w:tcPr>
          <w:p w14:paraId="4E40581B" w14:textId="77777777" w:rsidR="00EA5F3D" w:rsidRPr="00493D72" w:rsidRDefault="00EA5F3D"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6.2. </w:t>
            </w:r>
            <w:r w:rsidR="009E35B4" w:rsidRPr="00493D72">
              <w:rPr>
                <w:rFonts w:ascii="Times New Roman" w:eastAsia="Times New Roman" w:hAnsi="Times New Roman" w:cs="Times New Roman"/>
                <w:noProof/>
                <w:color w:val="000000"/>
                <w:sz w:val="24"/>
                <w:szCs w:val="24"/>
                <w:lang w:val="sq-AL" w:eastAsia="sq-AL"/>
              </w:rPr>
              <w:t>Data sharing</w:t>
            </w:r>
          </w:p>
        </w:tc>
        <w:tc>
          <w:tcPr>
            <w:tcW w:w="8071" w:type="dxa"/>
            <w:shd w:val="clear" w:color="auto" w:fill="auto"/>
            <w:noWrap/>
            <w:vAlign w:val="center"/>
            <w:hideMark/>
          </w:tcPr>
          <w:p w14:paraId="1580EBAA" w14:textId="0DEA2542" w:rsidR="00EA5F3D" w:rsidRPr="00493D72" w:rsidRDefault="000F36C7" w:rsidP="000F36C7">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 xml:space="preserve">Not applicable. </w:t>
            </w:r>
            <w:r w:rsidRPr="000F36C7">
              <w:rPr>
                <w:rFonts w:ascii="Times New Roman" w:eastAsia="Times New Roman" w:hAnsi="Times New Roman" w:cs="Times New Roman"/>
                <w:noProof/>
                <w:color w:val="000000"/>
                <w:sz w:val="24"/>
                <w:szCs w:val="24"/>
                <w:lang w:val="sq-AL" w:eastAsia="sq-AL"/>
              </w:rPr>
              <w:t xml:space="preserve">INSTAT </w:t>
            </w:r>
            <w:r w:rsidR="004A1980">
              <w:rPr>
                <w:rFonts w:ascii="Times New Roman" w:eastAsia="Times New Roman" w:hAnsi="Times New Roman" w:cs="Times New Roman"/>
                <w:noProof/>
                <w:color w:val="000000"/>
                <w:sz w:val="24"/>
                <w:szCs w:val="24"/>
                <w:lang w:val="sq-AL" w:eastAsia="sq-AL"/>
              </w:rPr>
              <w:t xml:space="preserve">does not </w:t>
            </w:r>
            <w:r w:rsidRPr="000F36C7">
              <w:rPr>
                <w:rFonts w:ascii="Times New Roman" w:eastAsia="Times New Roman" w:hAnsi="Times New Roman" w:cs="Times New Roman"/>
                <w:noProof/>
                <w:color w:val="000000"/>
                <w:sz w:val="24"/>
                <w:szCs w:val="24"/>
                <w:lang w:val="sq-AL" w:eastAsia="sq-AL"/>
              </w:rPr>
              <w:t>transmit data on Cultural Statistics to Eurostat.</w:t>
            </w:r>
          </w:p>
        </w:tc>
      </w:tr>
      <w:tr w:rsidR="00EA5F3D" w:rsidRPr="00493D72" w14:paraId="4F6BD5C2" w14:textId="77777777" w:rsidTr="00493D72">
        <w:trPr>
          <w:trHeight w:val="567"/>
        </w:trPr>
        <w:tc>
          <w:tcPr>
            <w:tcW w:w="0" w:type="auto"/>
            <w:gridSpan w:val="2"/>
            <w:shd w:val="clear" w:color="auto" w:fill="FBD4B4" w:themeFill="accent6" w:themeFillTint="66"/>
            <w:noWrap/>
            <w:vAlign w:val="center"/>
            <w:hideMark/>
          </w:tcPr>
          <w:p w14:paraId="05EF7BC5" w14:textId="77777777" w:rsidR="00EA5F3D" w:rsidRPr="00493D72" w:rsidRDefault="00EA5F3D"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63084914"/>
            <w:r w:rsidRPr="00493D72">
              <w:rPr>
                <w:rFonts w:ascii="Times New Roman" w:eastAsia="Times New Roman" w:hAnsi="Times New Roman" w:cs="Times New Roman"/>
                <w:noProof/>
                <w:color w:val="000000" w:themeColor="text1"/>
                <w:sz w:val="24"/>
                <w:szCs w:val="24"/>
                <w:lang w:val="sq-AL" w:eastAsia="sq-AL"/>
              </w:rPr>
              <w:t xml:space="preserve">7. </w:t>
            </w:r>
            <w:r w:rsidR="00085E7D" w:rsidRPr="00493D72">
              <w:rPr>
                <w:rFonts w:ascii="Times New Roman" w:eastAsia="Times New Roman" w:hAnsi="Times New Roman" w:cs="Times New Roman"/>
                <w:noProof/>
                <w:color w:val="000000" w:themeColor="text1"/>
                <w:sz w:val="24"/>
                <w:szCs w:val="24"/>
                <w:lang w:val="sq-AL" w:eastAsia="sq-AL"/>
              </w:rPr>
              <w:t>Confidentiality</w:t>
            </w:r>
            <w:bookmarkEnd w:id="7"/>
          </w:p>
        </w:tc>
      </w:tr>
      <w:tr w:rsidR="00473EF5" w:rsidRPr="00493D72" w14:paraId="50E5EA6A" w14:textId="77777777" w:rsidTr="00493D72">
        <w:trPr>
          <w:trHeight w:val="567"/>
        </w:trPr>
        <w:tc>
          <w:tcPr>
            <w:tcW w:w="2518" w:type="dxa"/>
            <w:shd w:val="clear" w:color="auto" w:fill="FFFFCC"/>
            <w:noWrap/>
            <w:vAlign w:val="center"/>
            <w:hideMark/>
          </w:tcPr>
          <w:p w14:paraId="76F45F38" w14:textId="77777777" w:rsidR="00473EF5" w:rsidRPr="00493D72" w:rsidRDefault="0035438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7.1. Confidentiality </w:t>
            </w:r>
            <w:r w:rsidR="00473EF5" w:rsidRPr="00493D72">
              <w:rPr>
                <w:rFonts w:ascii="Times New Roman" w:eastAsia="Times New Roman" w:hAnsi="Times New Roman" w:cs="Times New Roman"/>
                <w:noProof/>
                <w:color w:val="000000"/>
                <w:sz w:val="24"/>
                <w:szCs w:val="24"/>
                <w:lang w:val="sq-AL" w:eastAsia="sq-AL"/>
              </w:rPr>
              <w:t>- policy </w:t>
            </w:r>
          </w:p>
        </w:tc>
        <w:tc>
          <w:tcPr>
            <w:tcW w:w="8071" w:type="dxa"/>
            <w:shd w:val="clear" w:color="auto" w:fill="auto"/>
            <w:vAlign w:val="center"/>
          </w:tcPr>
          <w:p w14:paraId="17F5EF31" w14:textId="39B74B7C" w:rsidR="00473EF5" w:rsidRPr="00493D72" w:rsidRDefault="004621BC" w:rsidP="004621BC">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54EBE">
              <w:rPr>
                <w:rFonts w:ascii="Times New Roman" w:eastAsia="Times New Roman" w:hAnsi="Times New Roman" w:cs="Times New Roman"/>
                <w:color w:val="000000"/>
                <w:sz w:val="24"/>
                <w:szCs w:val="24"/>
              </w:rPr>
              <w:t xml:space="preserve">The data collected are considered as strictly confidential and used only for statistical purposes and scientific research in accordance with the national Statistical Law No.17/2018 “On Official Statistics”, date 10.03.2018 and the Law no. 9887, dated 10.03.2008 "Personal Data Protection", Article 31 of the Law on Official Statistics clearly define that all statistical information collected by INSTAT are confidential and may only be used or published in such summary tables that do not identify the information of the unit. The direct identification is called when a statistical unit is directly identified by the name, address or any officially recognized identification number. When data processing is performed in such a way as to enable the data subject to be identified, the data must be coded immediately so that the entities are no longer </w:t>
            </w:r>
            <w:r w:rsidRPr="00654EBE">
              <w:rPr>
                <w:rFonts w:ascii="Times New Roman" w:eastAsia="Times New Roman" w:hAnsi="Times New Roman" w:cs="Times New Roman"/>
                <w:color w:val="000000"/>
                <w:sz w:val="24"/>
                <w:szCs w:val="24"/>
              </w:rPr>
              <w:lastRenderedPageBreak/>
              <w:t>recognized.</w:t>
            </w:r>
          </w:p>
        </w:tc>
      </w:tr>
      <w:tr w:rsidR="00473EF5" w:rsidRPr="00493D72" w14:paraId="1F21CBD6" w14:textId="77777777" w:rsidTr="00493D72">
        <w:trPr>
          <w:trHeight w:val="567"/>
        </w:trPr>
        <w:tc>
          <w:tcPr>
            <w:tcW w:w="2518" w:type="dxa"/>
            <w:shd w:val="clear" w:color="auto" w:fill="FFFFCC"/>
            <w:noWrap/>
            <w:vAlign w:val="center"/>
            <w:hideMark/>
          </w:tcPr>
          <w:p w14:paraId="1F5EC684"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7.2. Confidentiality - data treatment</w:t>
            </w:r>
          </w:p>
        </w:tc>
        <w:tc>
          <w:tcPr>
            <w:tcW w:w="8071" w:type="dxa"/>
            <w:shd w:val="clear" w:color="auto" w:fill="auto"/>
            <w:vAlign w:val="center"/>
          </w:tcPr>
          <w:p w14:paraId="11F27FE9" w14:textId="49BC6FEF" w:rsidR="00473EF5" w:rsidRPr="00493D72" w:rsidRDefault="00BD2B32" w:rsidP="00BD2B32">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54EBE">
              <w:rPr>
                <w:rFonts w:ascii="Times New Roman" w:eastAsia="Times New Roman" w:hAnsi="Times New Roman" w:cs="Times New Roman"/>
                <w:color w:val="000000"/>
                <w:sz w:val="24"/>
                <w:szCs w:val="24"/>
              </w:rPr>
              <w:t>The data are published in aggregated level. Data on individual level are never published.</w:t>
            </w:r>
          </w:p>
        </w:tc>
      </w:tr>
      <w:tr w:rsidR="00384D79" w:rsidRPr="00493D72" w14:paraId="7D5F3793" w14:textId="77777777" w:rsidTr="00493D72">
        <w:trPr>
          <w:trHeight w:val="567"/>
        </w:trPr>
        <w:tc>
          <w:tcPr>
            <w:tcW w:w="0" w:type="auto"/>
            <w:gridSpan w:val="2"/>
            <w:shd w:val="clear" w:color="auto" w:fill="FBD4B4" w:themeFill="accent6" w:themeFillTint="66"/>
            <w:noWrap/>
            <w:vAlign w:val="center"/>
            <w:hideMark/>
          </w:tcPr>
          <w:p w14:paraId="6E95A170" w14:textId="77777777" w:rsidR="00384D79" w:rsidRPr="00493D72" w:rsidRDefault="00384D79"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63084915"/>
            <w:r w:rsidRPr="00493D72">
              <w:rPr>
                <w:rFonts w:ascii="Times New Roman" w:eastAsia="Times New Roman" w:hAnsi="Times New Roman" w:cs="Times New Roman"/>
                <w:noProof/>
                <w:color w:val="000000" w:themeColor="text1"/>
                <w:sz w:val="24"/>
                <w:szCs w:val="24"/>
                <w:lang w:val="sq-AL" w:eastAsia="sq-AL"/>
              </w:rPr>
              <w:t xml:space="preserve">8. </w:t>
            </w:r>
            <w:r w:rsidR="00085E7D" w:rsidRPr="00493D72">
              <w:rPr>
                <w:rFonts w:ascii="Times New Roman" w:eastAsia="Times New Roman" w:hAnsi="Times New Roman" w:cs="Times New Roman"/>
                <w:noProof/>
                <w:color w:val="000000" w:themeColor="text1"/>
                <w:sz w:val="24"/>
                <w:szCs w:val="24"/>
                <w:lang w:val="sq-AL" w:eastAsia="sq-AL"/>
              </w:rPr>
              <w:t>Release policy</w:t>
            </w:r>
            <w:bookmarkEnd w:id="8"/>
          </w:p>
        </w:tc>
      </w:tr>
      <w:tr w:rsidR="00473EF5" w:rsidRPr="00493D72" w14:paraId="0CA2C233" w14:textId="77777777" w:rsidTr="00493D72">
        <w:trPr>
          <w:trHeight w:val="567"/>
        </w:trPr>
        <w:tc>
          <w:tcPr>
            <w:tcW w:w="2518" w:type="dxa"/>
            <w:shd w:val="clear" w:color="auto" w:fill="FFFFCC"/>
            <w:noWrap/>
            <w:vAlign w:val="center"/>
            <w:hideMark/>
          </w:tcPr>
          <w:p w14:paraId="48E40633"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8.1. Release calendar</w:t>
            </w:r>
          </w:p>
        </w:tc>
        <w:tc>
          <w:tcPr>
            <w:tcW w:w="8071" w:type="dxa"/>
            <w:shd w:val="clear" w:color="auto" w:fill="auto"/>
            <w:vAlign w:val="center"/>
          </w:tcPr>
          <w:p w14:paraId="6ECEBFD8" w14:textId="4438755C" w:rsidR="00473EF5" w:rsidRPr="00A26F0D" w:rsidRDefault="00A26F0D" w:rsidP="008C6BAC">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A26F0D">
              <w:rPr>
                <w:rFonts w:ascii="Times New Roman" w:hAnsi="Times New Roman" w:cs="Times New Roman"/>
                <w:sz w:val="24"/>
                <w:szCs w:val="24"/>
              </w:rPr>
              <w:t>Notifications about the dissemination of statistics are published in the release calendar, which is available on the website. The announcements and delays are pre-announced in this calendar. In the case of delays, the date of the next publication and the explanation of the reasons for the delays are specified.</w:t>
            </w:r>
          </w:p>
        </w:tc>
      </w:tr>
      <w:tr w:rsidR="00473EF5" w:rsidRPr="00493D72" w14:paraId="61106929" w14:textId="77777777" w:rsidTr="00493D72">
        <w:trPr>
          <w:trHeight w:val="567"/>
        </w:trPr>
        <w:tc>
          <w:tcPr>
            <w:tcW w:w="2518" w:type="dxa"/>
            <w:shd w:val="clear" w:color="auto" w:fill="FFFFCC"/>
            <w:noWrap/>
            <w:vAlign w:val="center"/>
            <w:hideMark/>
          </w:tcPr>
          <w:p w14:paraId="5B00D466"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8.2. Release calendar access</w:t>
            </w:r>
          </w:p>
        </w:tc>
        <w:tc>
          <w:tcPr>
            <w:tcW w:w="8071" w:type="dxa"/>
            <w:shd w:val="clear" w:color="auto" w:fill="auto"/>
            <w:vAlign w:val="center"/>
          </w:tcPr>
          <w:p w14:paraId="49E13DE5" w14:textId="58C2A4D0" w:rsidR="00473EF5" w:rsidRPr="008C6BAC" w:rsidRDefault="00B7427F" w:rsidP="008C6BAC">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hyperlink r:id="rId12" w:history="1">
              <w:r w:rsidR="00BD2B32" w:rsidRPr="00654EBE">
                <w:rPr>
                  <w:rStyle w:val="Hyperlink"/>
                  <w:rFonts w:ascii="Times New Roman" w:eastAsia="Times New Roman" w:hAnsi="Times New Roman" w:cs="Times New Roman"/>
                  <w:sz w:val="24"/>
                  <w:szCs w:val="24"/>
                </w:rPr>
                <w:t>The Calendar of Publications</w:t>
              </w:r>
            </w:hyperlink>
            <w:r w:rsidR="00A26F0D" w:rsidRPr="008C6BAC">
              <w:rPr>
                <w:rFonts w:ascii="Times New Roman" w:hAnsi="Times New Roman" w:cs="Times New Roman"/>
                <w:sz w:val="24"/>
                <w:szCs w:val="24"/>
              </w:rPr>
              <w:t xml:space="preserve"> is available on the INSTAT website</w:t>
            </w:r>
          </w:p>
        </w:tc>
      </w:tr>
      <w:tr w:rsidR="00473EF5" w:rsidRPr="00493D72" w14:paraId="41CD78F0" w14:textId="77777777" w:rsidTr="00493D72">
        <w:trPr>
          <w:trHeight w:val="567"/>
        </w:trPr>
        <w:tc>
          <w:tcPr>
            <w:tcW w:w="2518" w:type="dxa"/>
            <w:shd w:val="clear" w:color="auto" w:fill="FFFFCC"/>
            <w:noWrap/>
            <w:vAlign w:val="center"/>
            <w:hideMark/>
          </w:tcPr>
          <w:p w14:paraId="4D9F241C"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8.3. User access</w:t>
            </w:r>
          </w:p>
        </w:tc>
        <w:tc>
          <w:tcPr>
            <w:tcW w:w="8071" w:type="dxa"/>
            <w:shd w:val="clear" w:color="auto" w:fill="auto"/>
            <w:vAlign w:val="center"/>
          </w:tcPr>
          <w:p w14:paraId="7FF192E9" w14:textId="77777777" w:rsidR="00BD2B32" w:rsidRPr="00654EBE" w:rsidRDefault="00BD2B32" w:rsidP="00BD2B32">
            <w:pPr>
              <w:spacing w:before="240" w:line="240" w:lineRule="auto"/>
              <w:ind w:left="101" w:right="86"/>
              <w:jc w:val="both"/>
              <w:rPr>
                <w:rFonts w:ascii="Times New Roman" w:eastAsia="Times New Roman" w:hAnsi="Times New Roman" w:cs="Times New Roman"/>
                <w:color w:val="000000"/>
                <w:sz w:val="24"/>
                <w:szCs w:val="24"/>
              </w:rPr>
            </w:pPr>
            <w:r w:rsidRPr="00654EBE">
              <w:rPr>
                <w:rFonts w:ascii="Times New Roman" w:eastAsia="Times New Roman" w:hAnsi="Times New Roman" w:cs="Times New Roman"/>
                <w:color w:val="000000"/>
                <w:sz w:val="24"/>
                <w:szCs w:val="24"/>
              </w:rPr>
              <w:t xml:space="preserve">In line with the Article 34 of National Statistical Law No.17/2018 on Official Statistics, INSTAT disseminates statistics on INSTAT website and other media for simultaneous access, respecting professional independence and in an objective, professional and transparent manner in which all users are treated equitably. </w:t>
            </w:r>
          </w:p>
          <w:p w14:paraId="719DE183" w14:textId="77777777" w:rsidR="00BD2B32" w:rsidRPr="00654EBE" w:rsidRDefault="00BD2B32" w:rsidP="00BD2B32">
            <w:pPr>
              <w:spacing w:before="240" w:after="0" w:line="240" w:lineRule="auto"/>
              <w:ind w:left="101" w:right="86"/>
              <w:jc w:val="both"/>
              <w:rPr>
                <w:rFonts w:ascii="Times New Roman" w:eastAsia="Times New Roman" w:hAnsi="Times New Roman" w:cs="Times New Roman"/>
                <w:color w:val="000000"/>
                <w:sz w:val="24"/>
                <w:szCs w:val="24"/>
              </w:rPr>
            </w:pPr>
            <w:r w:rsidRPr="00654EBE">
              <w:rPr>
                <w:rFonts w:ascii="Times New Roman" w:eastAsia="Times New Roman" w:hAnsi="Times New Roman" w:cs="Times New Roman"/>
                <w:color w:val="000000"/>
                <w:sz w:val="24"/>
                <w:szCs w:val="24"/>
              </w:rPr>
              <w:t xml:space="preserve">The following dissemination channels are used to release the results: </w:t>
            </w:r>
          </w:p>
          <w:p w14:paraId="50E15BF2" w14:textId="77777777" w:rsidR="00BD2B32" w:rsidRPr="000B479B" w:rsidRDefault="00BD2B32" w:rsidP="00BD2B32">
            <w:pPr>
              <w:pStyle w:val="ListParagraph"/>
              <w:numPr>
                <w:ilvl w:val="0"/>
                <w:numId w:val="45"/>
              </w:numPr>
              <w:spacing w:afterAutospacing="1"/>
              <w:contextualSpacing w:val="0"/>
              <w:rPr>
                <w:color w:val="000000"/>
              </w:rPr>
            </w:pPr>
            <w:r w:rsidRPr="000B479B">
              <w:rPr>
                <w:color w:val="000000"/>
              </w:rPr>
              <w:t xml:space="preserve">Website – online release; </w:t>
            </w:r>
          </w:p>
          <w:p w14:paraId="70912868" w14:textId="77777777" w:rsidR="00BD2B32" w:rsidRPr="000B479B" w:rsidRDefault="00BD2B32" w:rsidP="00BD2B32">
            <w:pPr>
              <w:pStyle w:val="ListParagraph"/>
              <w:numPr>
                <w:ilvl w:val="0"/>
                <w:numId w:val="45"/>
              </w:numPr>
              <w:spacing w:before="100" w:beforeAutospacing="1" w:afterAutospacing="1"/>
              <w:contextualSpacing w:val="0"/>
              <w:rPr>
                <w:color w:val="000000"/>
              </w:rPr>
            </w:pPr>
            <w:r w:rsidRPr="000B479B">
              <w:rPr>
                <w:color w:val="000000"/>
              </w:rPr>
              <w:t xml:space="preserve">Written requests; </w:t>
            </w:r>
          </w:p>
          <w:p w14:paraId="0BC8014A" w14:textId="369BC14B" w:rsidR="00BD2B32" w:rsidRPr="00BD2B32" w:rsidRDefault="00661AAE" w:rsidP="00BD2B32">
            <w:pPr>
              <w:pStyle w:val="ListParagraph"/>
              <w:numPr>
                <w:ilvl w:val="0"/>
                <w:numId w:val="45"/>
              </w:numPr>
              <w:spacing w:before="100" w:beforeAutospacing="1" w:afterAutospacing="1"/>
              <w:rPr>
                <w:color w:val="000000"/>
              </w:rPr>
            </w:pPr>
            <w:r>
              <w:rPr>
                <w:color w:val="000000"/>
              </w:rPr>
              <w:t>Culture Statistics</w:t>
            </w:r>
            <w:r w:rsidR="00BD2B32" w:rsidRPr="00BD2B32">
              <w:rPr>
                <w:color w:val="000000"/>
              </w:rPr>
              <w:t xml:space="preserve"> publications;</w:t>
            </w:r>
          </w:p>
          <w:p w14:paraId="581C6CA3" w14:textId="77777777" w:rsidR="00473EF5" w:rsidRPr="00BD2B32" w:rsidRDefault="00B7427F" w:rsidP="00BD2B32">
            <w:pPr>
              <w:pStyle w:val="ListParagraph"/>
              <w:numPr>
                <w:ilvl w:val="0"/>
                <w:numId w:val="45"/>
              </w:numPr>
              <w:rPr>
                <w:noProof/>
                <w:color w:val="000000"/>
                <w:lang w:val="sq-AL" w:eastAsia="sq-AL"/>
              </w:rPr>
            </w:pPr>
            <w:hyperlink r:id="rId13" w:history="1">
              <w:r w:rsidR="00BD2B32" w:rsidRPr="000B479B">
                <w:rPr>
                  <w:rStyle w:val="Hyperlink"/>
                </w:rPr>
                <w:t>Data request</w:t>
              </w:r>
            </w:hyperlink>
            <w:r w:rsidR="00BD2B32" w:rsidRPr="00BD2B32">
              <w:rPr>
                <w:color w:val="000000"/>
              </w:rPr>
              <w:t>, session available for external users.</w:t>
            </w:r>
          </w:p>
          <w:p w14:paraId="6D391452" w14:textId="12E62FC1" w:rsidR="00BD2B32" w:rsidRPr="00BD2B32" w:rsidRDefault="00BD2B32" w:rsidP="00BD2B32">
            <w:pPr>
              <w:pStyle w:val="ListParagraph"/>
              <w:rPr>
                <w:noProof/>
                <w:color w:val="000000"/>
                <w:lang w:val="sq-AL" w:eastAsia="sq-AL"/>
              </w:rPr>
            </w:pPr>
          </w:p>
        </w:tc>
      </w:tr>
      <w:tr w:rsidR="00617106" w:rsidRPr="00493D72" w14:paraId="64423C5E" w14:textId="77777777" w:rsidTr="00493D72">
        <w:trPr>
          <w:trHeight w:val="567"/>
        </w:trPr>
        <w:tc>
          <w:tcPr>
            <w:tcW w:w="2518" w:type="dxa"/>
            <w:shd w:val="clear" w:color="auto" w:fill="FBD4B4" w:themeFill="accent6" w:themeFillTint="66"/>
            <w:noWrap/>
            <w:vAlign w:val="center"/>
            <w:hideMark/>
          </w:tcPr>
          <w:p w14:paraId="02A55F71" w14:textId="77777777" w:rsidR="007B1894" w:rsidRPr="00493D72" w:rsidRDefault="007B1894"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9" w:name="_Toc63084916"/>
            <w:r w:rsidRPr="00493D72">
              <w:rPr>
                <w:rFonts w:ascii="Times New Roman" w:eastAsia="Times New Roman" w:hAnsi="Times New Roman" w:cs="Times New Roman"/>
                <w:noProof/>
                <w:color w:val="000000" w:themeColor="text1"/>
                <w:sz w:val="24"/>
                <w:szCs w:val="24"/>
                <w:lang w:val="sq-AL" w:eastAsia="sq-AL"/>
              </w:rPr>
              <w:t xml:space="preserve">9. </w:t>
            </w:r>
            <w:r w:rsidR="00085E7D" w:rsidRPr="00493D72">
              <w:rPr>
                <w:rFonts w:ascii="Times New Roman" w:eastAsia="Times New Roman" w:hAnsi="Times New Roman" w:cs="Times New Roman"/>
                <w:noProof/>
                <w:color w:val="000000" w:themeColor="text1"/>
                <w:sz w:val="24"/>
                <w:szCs w:val="24"/>
                <w:lang w:val="sq-AL" w:eastAsia="sq-AL"/>
              </w:rPr>
              <w:t>Frequency of dissemination</w:t>
            </w:r>
            <w:bookmarkEnd w:id="9"/>
          </w:p>
        </w:tc>
        <w:tc>
          <w:tcPr>
            <w:tcW w:w="8071" w:type="dxa"/>
            <w:shd w:val="clear" w:color="auto" w:fill="auto"/>
            <w:noWrap/>
            <w:vAlign w:val="center"/>
            <w:hideMark/>
          </w:tcPr>
          <w:p w14:paraId="1D4B13C5" w14:textId="3408A85A" w:rsidR="007B1894" w:rsidRPr="00493D72" w:rsidRDefault="008A575D" w:rsidP="008A575D">
            <w:pPr>
              <w:spacing w:before="240" w:line="240" w:lineRule="auto"/>
              <w:ind w:left="101" w:right="86"/>
              <w:jc w:val="both"/>
              <w:rPr>
                <w:rFonts w:ascii="Times New Roman" w:eastAsia="Times New Roman" w:hAnsi="Times New Roman" w:cs="Times New Roman"/>
                <w:noProof/>
                <w:color w:val="000000"/>
                <w:sz w:val="24"/>
                <w:szCs w:val="24"/>
                <w:lang w:val="sq-AL" w:eastAsia="sq-AL"/>
              </w:rPr>
            </w:pPr>
            <w:r w:rsidRPr="008A575D">
              <w:rPr>
                <w:rFonts w:ascii="Times New Roman" w:eastAsia="Times New Roman" w:hAnsi="Times New Roman" w:cs="Times New Roman"/>
                <w:noProof/>
                <w:color w:val="000000"/>
                <w:sz w:val="24"/>
                <w:szCs w:val="24"/>
                <w:lang w:val="sq-AL" w:eastAsia="sq-AL"/>
              </w:rPr>
              <w:t>Culture statistics are published in quarterly time periods.</w:t>
            </w:r>
          </w:p>
        </w:tc>
      </w:tr>
      <w:tr w:rsidR="007B1894" w:rsidRPr="00493D72" w14:paraId="5607A77A" w14:textId="77777777" w:rsidTr="00493D72">
        <w:trPr>
          <w:trHeight w:val="567"/>
        </w:trPr>
        <w:tc>
          <w:tcPr>
            <w:tcW w:w="0" w:type="auto"/>
            <w:gridSpan w:val="2"/>
            <w:shd w:val="clear" w:color="auto" w:fill="FBD4B4" w:themeFill="accent6" w:themeFillTint="66"/>
            <w:noWrap/>
            <w:vAlign w:val="center"/>
            <w:hideMark/>
          </w:tcPr>
          <w:p w14:paraId="5C12BDC9" w14:textId="77777777" w:rsidR="007B1894" w:rsidRPr="00493D72" w:rsidRDefault="007B1894" w:rsidP="00493D72">
            <w:pPr>
              <w:pStyle w:val="Heading1"/>
              <w:spacing w:before="0"/>
              <w:rPr>
                <w:rFonts w:ascii="Times New Roman" w:eastAsia="Times New Roman" w:hAnsi="Times New Roman" w:cs="Times New Roman"/>
                <w:b w:val="0"/>
                <w:bCs w:val="0"/>
                <w:noProof/>
                <w:sz w:val="24"/>
                <w:szCs w:val="24"/>
                <w:lang w:val="sq-AL" w:eastAsia="sq-AL"/>
              </w:rPr>
            </w:pPr>
            <w:bookmarkStart w:id="10" w:name="_Toc63084917"/>
            <w:r w:rsidRPr="00493D72">
              <w:rPr>
                <w:rFonts w:ascii="Times New Roman" w:eastAsia="Times New Roman" w:hAnsi="Times New Roman" w:cs="Times New Roman"/>
                <w:noProof/>
                <w:color w:val="000000" w:themeColor="text1"/>
                <w:sz w:val="24"/>
                <w:szCs w:val="24"/>
                <w:lang w:val="sq-AL" w:eastAsia="sq-AL"/>
              </w:rPr>
              <w:t xml:space="preserve">10. </w:t>
            </w:r>
            <w:r w:rsidR="00085E7D" w:rsidRPr="00493D72">
              <w:rPr>
                <w:rFonts w:ascii="Times New Roman" w:eastAsia="Times New Roman" w:hAnsi="Times New Roman" w:cs="Times New Roman"/>
                <w:noProof/>
                <w:color w:val="000000" w:themeColor="text1"/>
                <w:sz w:val="24"/>
                <w:szCs w:val="24"/>
                <w:lang w:val="sq-AL" w:eastAsia="sq-AL"/>
              </w:rPr>
              <w:t>Accessibility and clarity</w:t>
            </w:r>
            <w:bookmarkEnd w:id="10"/>
          </w:p>
        </w:tc>
      </w:tr>
      <w:tr w:rsidR="00473EF5" w:rsidRPr="00493D72" w14:paraId="2A76C41B" w14:textId="77777777" w:rsidTr="00493D72">
        <w:trPr>
          <w:trHeight w:val="567"/>
        </w:trPr>
        <w:tc>
          <w:tcPr>
            <w:tcW w:w="2518" w:type="dxa"/>
            <w:shd w:val="clear" w:color="auto" w:fill="FFFFCC"/>
            <w:noWrap/>
            <w:vAlign w:val="center"/>
            <w:hideMark/>
          </w:tcPr>
          <w:p w14:paraId="7EB0DCE4"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10.1. New</w:t>
            </w:r>
            <w:r w:rsidR="0004120E">
              <w:rPr>
                <w:rFonts w:ascii="Times New Roman" w:eastAsia="Times New Roman" w:hAnsi="Times New Roman" w:cs="Times New Roman"/>
                <w:noProof/>
                <w:color w:val="000000"/>
                <w:sz w:val="24"/>
                <w:szCs w:val="24"/>
                <w:lang w:val="sq-AL" w:eastAsia="sq-AL"/>
              </w:rPr>
              <w:t>s</w:t>
            </w:r>
            <w:r w:rsidRPr="00493D72">
              <w:rPr>
                <w:rFonts w:ascii="Times New Roman" w:eastAsia="Times New Roman" w:hAnsi="Times New Roman" w:cs="Times New Roman"/>
                <w:noProof/>
                <w:color w:val="000000"/>
                <w:sz w:val="24"/>
                <w:szCs w:val="24"/>
                <w:lang w:val="sq-AL" w:eastAsia="sq-AL"/>
              </w:rPr>
              <w:t xml:space="preserve"> release</w:t>
            </w:r>
          </w:p>
        </w:tc>
        <w:tc>
          <w:tcPr>
            <w:tcW w:w="8071" w:type="dxa"/>
            <w:shd w:val="clear" w:color="auto" w:fill="auto"/>
            <w:vAlign w:val="center"/>
          </w:tcPr>
          <w:p w14:paraId="62171468" w14:textId="5D58FE59" w:rsidR="00473EF5" w:rsidRPr="00493D72" w:rsidRDefault="009E673F" w:rsidP="009E673F">
            <w:pPr>
              <w:spacing w:before="240" w:line="240" w:lineRule="auto"/>
              <w:ind w:left="101" w:right="86"/>
              <w:jc w:val="both"/>
              <w:rPr>
                <w:rFonts w:ascii="Times New Roman" w:eastAsia="Times New Roman" w:hAnsi="Times New Roman" w:cs="Times New Roman"/>
                <w:noProof/>
                <w:color w:val="000000"/>
                <w:sz w:val="24"/>
                <w:szCs w:val="24"/>
                <w:lang w:val="sq-AL" w:eastAsia="sq-AL"/>
              </w:rPr>
            </w:pPr>
            <w:r w:rsidRPr="009E673F">
              <w:rPr>
                <w:rFonts w:ascii="Times New Roman" w:eastAsia="Times New Roman" w:hAnsi="Times New Roman" w:cs="Times New Roman"/>
                <w:noProof/>
                <w:color w:val="000000"/>
                <w:sz w:val="24"/>
                <w:szCs w:val="24"/>
                <w:lang w:val="sq-AL" w:eastAsia="sq-AL"/>
              </w:rPr>
              <w:t>The press release contains information about key cultural indicators. The press release of Culture is published online on the INSTAT website</w:t>
            </w:r>
            <w:r w:rsidR="000F36C7">
              <w:rPr>
                <w:rFonts w:ascii="Times New Roman" w:eastAsia="Times New Roman" w:hAnsi="Times New Roman" w:cs="Times New Roman"/>
                <w:noProof/>
                <w:color w:val="000000"/>
                <w:sz w:val="24"/>
                <w:szCs w:val="24"/>
                <w:lang w:val="sq-AL" w:eastAsia="sq-AL"/>
              </w:rPr>
              <w:t xml:space="preserve">        </w:t>
            </w:r>
          </w:p>
        </w:tc>
      </w:tr>
      <w:tr w:rsidR="00473EF5" w:rsidRPr="00493D72" w14:paraId="3C74E251" w14:textId="77777777" w:rsidTr="00493D72">
        <w:trPr>
          <w:trHeight w:val="567"/>
        </w:trPr>
        <w:tc>
          <w:tcPr>
            <w:tcW w:w="2518" w:type="dxa"/>
            <w:shd w:val="clear" w:color="auto" w:fill="FFFFCC"/>
            <w:noWrap/>
            <w:vAlign w:val="center"/>
            <w:hideMark/>
          </w:tcPr>
          <w:p w14:paraId="294E0FFC"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10.2. Publications</w:t>
            </w:r>
          </w:p>
        </w:tc>
        <w:tc>
          <w:tcPr>
            <w:tcW w:w="8071" w:type="dxa"/>
            <w:shd w:val="clear" w:color="auto" w:fill="auto"/>
            <w:vAlign w:val="center"/>
          </w:tcPr>
          <w:p w14:paraId="32C7F7A9" w14:textId="3B0CFE02" w:rsidR="00395E34" w:rsidRPr="007A43C2" w:rsidRDefault="007A43C2" w:rsidP="007A43C2">
            <w:pPr>
              <w:spacing w:before="240" w:line="240" w:lineRule="auto"/>
              <w:ind w:left="101" w:right="86"/>
              <w:jc w:val="both"/>
              <w:rPr>
                <w:rFonts w:ascii="Times New Roman" w:hAnsi="Times New Roman" w:cs="Times New Roman"/>
                <w:sz w:val="24"/>
                <w:szCs w:val="24"/>
              </w:rPr>
            </w:pPr>
            <w:r w:rsidRPr="007A43C2">
              <w:rPr>
                <w:rFonts w:ascii="Times New Roman" w:hAnsi="Times New Roman" w:cs="Times New Roman"/>
                <w:sz w:val="24"/>
                <w:szCs w:val="24"/>
              </w:rPr>
              <w:t>Results for Culture Statistics are published in the publication</w:t>
            </w:r>
            <w:r>
              <w:rPr>
                <w:rFonts w:ascii="Times New Roman" w:hAnsi="Times New Roman" w:cs="Times New Roman"/>
                <w:sz w:val="24"/>
                <w:szCs w:val="24"/>
              </w:rPr>
              <w:t>: “</w:t>
            </w:r>
            <w:hyperlink r:id="rId14" w:anchor="tab3" w:history="1">
              <w:r w:rsidRPr="007A43C2">
                <w:rPr>
                  <w:rStyle w:val="Hyperlink"/>
                  <w:rFonts w:ascii="Times New Roman" w:hAnsi="Times New Roman" w:cs="Times New Roman"/>
                  <w:sz w:val="24"/>
                  <w:szCs w:val="24"/>
                </w:rPr>
                <w:t>Culture</w:t>
              </w:r>
            </w:hyperlink>
            <w:r>
              <w:rPr>
                <w:rFonts w:ascii="Times New Roman" w:hAnsi="Times New Roman" w:cs="Times New Roman"/>
                <w:sz w:val="24"/>
                <w:szCs w:val="24"/>
              </w:rPr>
              <w:t>”</w:t>
            </w:r>
            <w:r w:rsidRPr="007A43C2">
              <w:rPr>
                <w:rFonts w:ascii="Times New Roman" w:hAnsi="Times New Roman" w:cs="Times New Roman"/>
                <w:sz w:val="24"/>
                <w:szCs w:val="24"/>
              </w:rPr>
              <w:t xml:space="preserve"> "</w:t>
            </w:r>
            <w:hyperlink r:id="rId15" w:history="1">
              <w:r w:rsidRPr="007A43C2">
                <w:rPr>
                  <w:rStyle w:val="Hyperlink"/>
                  <w:rFonts w:ascii="Times New Roman" w:hAnsi="Times New Roman" w:cs="Times New Roman"/>
                  <w:sz w:val="24"/>
                  <w:szCs w:val="24"/>
                </w:rPr>
                <w:t>Albania in figure</w:t>
              </w:r>
            </w:hyperlink>
            <w:r w:rsidRPr="007A43C2">
              <w:rPr>
                <w:rFonts w:ascii="Times New Roman" w:hAnsi="Times New Roman" w:cs="Times New Roman"/>
                <w:sz w:val="24"/>
                <w:szCs w:val="24"/>
              </w:rPr>
              <w:t xml:space="preserve"> ". Users can find the results on the INSTAT website. </w:t>
            </w:r>
          </w:p>
        </w:tc>
      </w:tr>
      <w:tr w:rsidR="00473EF5" w:rsidRPr="00493D72" w14:paraId="0ECBE4E8" w14:textId="77777777" w:rsidTr="00493D72">
        <w:trPr>
          <w:trHeight w:val="567"/>
        </w:trPr>
        <w:tc>
          <w:tcPr>
            <w:tcW w:w="2518" w:type="dxa"/>
            <w:shd w:val="clear" w:color="auto" w:fill="FFFFCC"/>
            <w:noWrap/>
            <w:vAlign w:val="center"/>
            <w:hideMark/>
          </w:tcPr>
          <w:p w14:paraId="6B1B01AF" w14:textId="651E910D"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10.3. On-line database</w:t>
            </w:r>
          </w:p>
        </w:tc>
        <w:tc>
          <w:tcPr>
            <w:tcW w:w="8071" w:type="dxa"/>
            <w:shd w:val="clear" w:color="auto" w:fill="auto"/>
            <w:vAlign w:val="center"/>
          </w:tcPr>
          <w:p w14:paraId="061C82A0" w14:textId="61A90D23" w:rsidR="00473EF5" w:rsidRPr="00493D72" w:rsidRDefault="009E673F" w:rsidP="00493D72">
            <w:pPr>
              <w:spacing w:after="0"/>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 xml:space="preserve"> </w:t>
            </w:r>
            <w:r w:rsidR="000F36C7">
              <w:rPr>
                <w:rFonts w:ascii="Times New Roman" w:eastAsia="Times New Roman" w:hAnsi="Times New Roman" w:cs="Times New Roman"/>
                <w:noProof/>
                <w:color w:val="000000"/>
                <w:sz w:val="24"/>
                <w:szCs w:val="24"/>
                <w:lang w:val="sq-AL" w:eastAsia="sq-AL"/>
              </w:rPr>
              <w:t xml:space="preserve"> </w:t>
            </w:r>
            <w:r w:rsidRPr="009E673F">
              <w:rPr>
                <w:rFonts w:ascii="Times New Roman" w:eastAsia="Times New Roman" w:hAnsi="Times New Roman" w:cs="Times New Roman"/>
                <w:noProof/>
                <w:color w:val="000000"/>
                <w:sz w:val="24"/>
                <w:szCs w:val="24"/>
                <w:lang w:val="sq-AL" w:eastAsia="sq-AL"/>
              </w:rPr>
              <w:t xml:space="preserve">The statistical </w:t>
            </w:r>
            <w:hyperlink r:id="rId16" w:history="1">
              <w:r w:rsidRPr="009E673F">
                <w:rPr>
                  <w:rStyle w:val="Hyperlink"/>
                  <w:rFonts w:ascii="Times New Roman" w:eastAsia="Times New Roman" w:hAnsi="Times New Roman" w:cs="Times New Roman"/>
                  <w:noProof/>
                  <w:sz w:val="24"/>
                  <w:szCs w:val="24"/>
                  <w:lang w:val="sq-AL" w:eastAsia="sq-AL"/>
                </w:rPr>
                <w:t>database</w:t>
              </w:r>
            </w:hyperlink>
            <w:r>
              <w:rPr>
                <w:rFonts w:ascii="Times New Roman" w:eastAsia="Times New Roman" w:hAnsi="Times New Roman" w:cs="Times New Roman"/>
                <w:noProof/>
                <w:color w:val="000000"/>
                <w:sz w:val="24"/>
                <w:szCs w:val="24"/>
                <w:lang w:val="sq-AL" w:eastAsia="sq-AL"/>
              </w:rPr>
              <w:t xml:space="preserve">  </w:t>
            </w:r>
            <w:r w:rsidRPr="009E673F">
              <w:rPr>
                <w:rFonts w:ascii="Times New Roman" w:eastAsia="Times New Roman" w:hAnsi="Times New Roman" w:cs="Times New Roman"/>
                <w:noProof/>
                <w:color w:val="000000"/>
                <w:sz w:val="24"/>
                <w:szCs w:val="24"/>
                <w:lang w:val="sq-AL" w:eastAsia="sq-AL"/>
              </w:rPr>
              <w:t>on culture statistics can be accessed here.</w:t>
            </w:r>
          </w:p>
        </w:tc>
      </w:tr>
      <w:tr w:rsidR="00617106" w:rsidRPr="00493D72" w14:paraId="124BCA50" w14:textId="77777777" w:rsidTr="00493D72">
        <w:trPr>
          <w:trHeight w:val="567"/>
        </w:trPr>
        <w:tc>
          <w:tcPr>
            <w:tcW w:w="2518" w:type="dxa"/>
            <w:shd w:val="clear" w:color="auto" w:fill="FFFFCC"/>
            <w:noWrap/>
            <w:vAlign w:val="center"/>
            <w:hideMark/>
          </w:tcPr>
          <w:p w14:paraId="3F195546" w14:textId="77777777" w:rsidR="009A7035" w:rsidRPr="00493D72" w:rsidRDefault="009A703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10.4. </w:t>
            </w:r>
            <w:r w:rsidR="00085E7D" w:rsidRPr="00493D72">
              <w:rPr>
                <w:rFonts w:ascii="Times New Roman" w:eastAsia="Times New Roman" w:hAnsi="Times New Roman" w:cs="Times New Roman"/>
                <w:noProof/>
                <w:color w:val="000000"/>
                <w:sz w:val="24"/>
                <w:szCs w:val="24"/>
                <w:lang w:val="sq-AL" w:eastAsia="sq-AL"/>
              </w:rPr>
              <w:t>Micro – data access</w:t>
            </w:r>
            <w:r w:rsidRPr="00493D72">
              <w:rPr>
                <w:rFonts w:ascii="Times New Roman" w:eastAsia="Times New Roman" w:hAnsi="Times New Roman" w:cs="Times New Roman"/>
                <w:noProof/>
                <w:color w:val="000000"/>
                <w:sz w:val="24"/>
                <w:szCs w:val="24"/>
                <w:lang w:val="sq-AL" w:eastAsia="sq-AL"/>
              </w:rPr>
              <w:t xml:space="preserve"> </w:t>
            </w:r>
          </w:p>
        </w:tc>
        <w:tc>
          <w:tcPr>
            <w:tcW w:w="8071" w:type="dxa"/>
            <w:shd w:val="clear" w:color="auto" w:fill="auto"/>
            <w:noWrap/>
            <w:vAlign w:val="center"/>
            <w:hideMark/>
          </w:tcPr>
          <w:p w14:paraId="49E932B9" w14:textId="4B7943C2" w:rsidR="009A7035" w:rsidRPr="002C394F" w:rsidRDefault="009154AB" w:rsidP="002C394F">
            <w:pPr>
              <w:spacing w:before="240" w:line="240" w:lineRule="auto"/>
              <w:ind w:left="101" w:right="86"/>
              <w:jc w:val="both"/>
              <w:rPr>
                <w:rFonts w:ascii="Times New Roman" w:hAnsi="Times New Roman" w:cs="Times New Roman"/>
                <w:noProof/>
                <w:sz w:val="24"/>
                <w:szCs w:val="24"/>
                <w:lang w:val="sq-AL" w:eastAsia="sq-AL"/>
              </w:rPr>
            </w:pPr>
            <w:r w:rsidRPr="002C394F">
              <w:rPr>
                <w:rFonts w:ascii="Times New Roman" w:hAnsi="Times New Roman" w:cs="Times New Roman"/>
                <w:sz w:val="24"/>
                <w:szCs w:val="24"/>
              </w:rPr>
              <w:t>Not applicable</w:t>
            </w:r>
          </w:p>
        </w:tc>
      </w:tr>
      <w:tr w:rsidR="00617106" w:rsidRPr="00493D72" w14:paraId="0600C0BB" w14:textId="77777777" w:rsidTr="00493D72">
        <w:trPr>
          <w:trHeight w:val="567"/>
        </w:trPr>
        <w:tc>
          <w:tcPr>
            <w:tcW w:w="2518" w:type="dxa"/>
            <w:shd w:val="clear" w:color="auto" w:fill="FFFFCC"/>
            <w:noWrap/>
            <w:vAlign w:val="center"/>
            <w:hideMark/>
          </w:tcPr>
          <w:p w14:paraId="009D1025" w14:textId="77777777" w:rsidR="009A7035" w:rsidRPr="00493D72" w:rsidRDefault="009A703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10.5. </w:t>
            </w:r>
            <w:r w:rsidR="00085E7D" w:rsidRPr="00493D72">
              <w:rPr>
                <w:rFonts w:ascii="Times New Roman" w:eastAsia="Times New Roman" w:hAnsi="Times New Roman" w:cs="Times New Roman"/>
                <w:noProof/>
                <w:color w:val="000000"/>
                <w:sz w:val="24"/>
                <w:szCs w:val="24"/>
                <w:lang w:val="sq-AL" w:eastAsia="sq-AL"/>
              </w:rPr>
              <w:t>Other</w:t>
            </w:r>
          </w:p>
        </w:tc>
        <w:tc>
          <w:tcPr>
            <w:tcW w:w="8071" w:type="dxa"/>
            <w:shd w:val="clear" w:color="auto" w:fill="auto"/>
            <w:noWrap/>
            <w:vAlign w:val="center"/>
            <w:hideMark/>
          </w:tcPr>
          <w:p w14:paraId="24810DF2" w14:textId="664A2744" w:rsidR="009A7035" w:rsidRPr="003B3DCC" w:rsidRDefault="003B3DCC" w:rsidP="003B3DCC">
            <w:pPr>
              <w:spacing w:before="240" w:line="240" w:lineRule="auto"/>
              <w:ind w:left="101" w:right="86"/>
              <w:jc w:val="both"/>
              <w:rPr>
                <w:rFonts w:ascii="Times New Roman" w:eastAsia="Times New Roman" w:hAnsi="Times New Roman" w:cs="Times New Roman"/>
                <w:noProof/>
                <w:color w:val="000000"/>
                <w:sz w:val="24"/>
                <w:szCs w:val="24"/>
                <w:lang w:val="sq-AL" w:eastAsia="sq-AL"/>
              </w:rPr>
            </w:pPr>
            <w:r w:rsidRPr="003B3DCC">
              <w:rPr>
                <w:rFonts w:ascii="Times New Roman" w:hAnsi="Times New Roman" w:cs="Times New Roman"/>
                <w:sz w:val="24"/>
                <w:szCs w:val="24"/>
              </w:rPr>
              <w:t xml:space="preserve">Users can submit specific requests for </w:t>
            </w:r>
            <w:hyperlink r:id="rId17" w:history="1">
              <w:r w:rsidR="00D36940">
                <w:rPr>
                  <w:rStyle w:val="Hyperlink"/>
                  <w:rFonts w:ascii="Times New Roman" w:hAnsi="Times New Roman" w:cs="Times New Roman"/>
                  <w:sz w:val="24"/>
                  <w:szCs w:val="24"/>
                </w:rPr>
                <w:t>data request</w:t>
              </w:r>
            </w:hyperlink>
            <w:r w:rsidR="00D36940">
              <w:rPr>
                <w:rFonts w:ascii="Times New Roman" w:hAnsi="Times New Roman" w:cs="Times New Roman"/>
                <w:sz w:val="24"/>
                <w:szCs w:val="24"/>
              </w:rPr>
              <w:t xml:space="preserve"> through the INSTAT </w:t>
            </w:r>
            <w:r w:rsidRPr="003B3DCC">
              <w:rPr>
                <w:rFonts w:ascii="Times New Roman" w:hAnsi="Times New Roman" w:cs="Times New Roman"/>
                <w:sz w:val="24"/>
                <w:szCs w:val="24"/>
              </w:rPr>
              <w:t>website.</w:t>
            </w:r>
          </w:p>
        </w:tc>
      </w:tr>
      <w:tr w:rsidR="00473EF5" w:rsidRPr="00493D72" w14:paraId="7E9F9802" w14:textId="77777777" w:rsidTr="00493D72">
        <w:trPr>
          <w:trHeight w:val="567"/>
        </w:trPr>
        <w:tc>
          <w:tcPr>
            <w:tcW w:w="2518" w:type="dxa"/>
            <w:shd w:val="clear" w:color="auto" w:fill="FFFFCC"/>
            <w:noWrap/>
            <w:vAlign w:val="center"/>
            <w:hideMark/>
          </w:tcPr>
          <w:p w14:paraId="65EE6D4E"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10.6. Documentation on methodology</w:t>
            </w:r>
          </w:p>
        </w:tc>
        <w:tc>
          <w:tcPr>
            <w:tcW w:w="8071" w:type="dxa"/>
            <w:shd w:val="clear" w:color="auto" w:fill="auto"/>
            <w:vAlign w:val="center"/>
          </w:tcPr>
          <w:p w14:paraId="06E447B5" w14:textId="48BE25E0" w:rsidR="00473EF5" w:rsidRPr="003B3DCC" w:rsidRDefault="006005A2" w:rsidP="003B3DCC">
            <w:pPr>
              <w:spacing w:before="240" w:line="240" w:lineRule="auto"/>
              <w:ind w:left="101" w:right="86"/>
              <w:jc w:val="both"/>
              <w:rPr>
                <w:rFonts w:ascii="Times New Roman" w:eastAsia="Times New Roman" w:hAnsi="Times New Roman" w:cs="Times New Roman"/>
                <w:noProof/>
                <w:color w:val="000000"/>
                <w:sz w:val="24"/>
                <w:szCs w:val="24"/>
                <w:lang w:val="sq-AL" w:eastAsia="sq-AL"/>
              </w:rPr>
            </w:pPr>
            <w:r w:rsidRPr="006005A2">
              <w:rPr>
                <w:rFonts w:ascii="Times New Roman" w:hAnsi="Times New Roman" w:cs="Times New Roman"/>
                <w:sz w:val="24"/>
                <w:szCs w:val="24"/>
              </w:rPr>
              <w:t xml:space="preserve">A brief explanation of the definitions and </w:t>
            </w:r>
            <w:hyperlink r:id="rId18" w:anchor="tab4" w:history="1">
              <w:r w:rsidRPr="000825D8">
                <w:rPr>
                  <w:rStyle w:val="Hyperlink"/>
                  <w:rFonts w:ascii="Times New Roman" w:hAnsi="Times New Roman" w:cs="Times New Roman"/>
                  <w:sz w:val="24"/>
                  <w:szCs w:val="24"/>
                </w:rPr>
                <w:t>methodological</w:t>
              </w:r>
            </w:hyperlink>
            <w:r w:rsidRPr="006005A2">
              <w:rPr>
                <w:rFonts w:ascii="Times New Roman" w:hAnsi="Times New Roman" w:cs="Times New Roman"/>
                <w:sz w:val="24"/>
                <w:szCs w:val="24"/>
              </w:rPr>
              <w:t xml:space="preserve"> of cultural statistics is available to users at the end of the publication and in the Culture topic. If </w:t>
            </w:r>
            <w:r w:rsidRPr="006005A2">
              <w:rPr>
                <w:rFonts w:ascii="Times New Roman" w:hAnsi="Times New Roman" w:cs="Times New Roman"/>
                <w:sz w:val="24"/>
                <w:szCs w:val="24"/>
              </w:rPr>
              <w:lastRenderedPageBreak/>
              <w:t>necessary, additional information is provided to internal users.</w:t>
            </w:r>
          </w:p>
        </w:tc>
      </w:tr>
      <w:tr w:rsidR="00617106" w:rsidRPr="00493D72" w14:paraId="1FCF49CC" w14:textId="77777777" w:rsidTr="00493D72">
        <w:trPr>
          <w:trHeight w:val="567"/>
        </w:trPr>
        <w:tc>
          <w:tcPr>
            <w:tcW w:w="2518" w:type="dxa"/>
            <w:shd w:val="clear" w:color="auto" w:fill="FFFFCC"/>
            <w:noWrap/>
            <w:vAlign w:val="center"/>
            <w:hideMark/>
          </w:tcPr>
          <w:p w14:paraId="4B9779D7" w14:textId="77777777" w:rsidR="00547988" w:rsidRPr="00493D72" w:rsidRDefault="00547988"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 xml:space="preserve">10.7. </w:t>
            </w:r>
            <w:r w:rsidR="00085E7D" w:rsidRPr="00493D72">
              <w:rPr>
                <w:rFonts w:ascii="Times New Roman" w:eastAsia="Times New Roman" w:hAnsi="Times New Roman" w:cs="Times New Roman"/>
                <w:noProof/>
                <w:color w:val="000000"/>
                <w:sz w:val="24"/>
                <w:szCs w:val="24"/>
                <w:lang w:val="sq-AL" w:eastAsia="sq-AL"/>
              </w:rPr>
              <w:t>Quality documentation</w:t>
            </w:r>
          </w:p>
        </w:tc>
        <w:tc>
          <w:tcPr>
            <w:tcW w:w="8071" w:type="dxa"/>
            <w:shd w:val="clear" w:color="auto" w:fill="auto"/>
            <w:noWrap/>
            <w:vAlign w:val="center"/>
            <w:hideMark/>
          </w:tcPr>
          <w:p w14:paraId="0D2A035A" w14:textId="77454676" w:rsidR="00547988" w:rsidRPr="00493D72" w:rsidRDefault="009154AB" w:rsidP="009154A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54EBE">
              <w:rPr>
                <w:rFonts w:ascii="Times New Roman" w:eastAsia="Times New Roman" w:hAnsi="Times New Roman" w:cs="Times New Roman"/>
                <w:color w:val="000000"/>
                <w:sz w:val="24"/>
                <w:szCs w:val="24"/>
              </w:rPr>
              <w:t>The</w:t>
            </w:r>
            <w:r w:rsidRPr="00654EBE">
              <w:rPr>
                <w:rFonts w:ascii="Times New Roman" w:eastAsia="Times New Roman" w:hAnsi="Times New Roman" w:cs="Times New Roman"/>
                <w:color w:val="000000"/>
                <w:sz w:val="24"/>
                <w:szCs w:val="24"/>
                <w:lang w:eastAsia="sv-SE"/>
              </w:rPr>
              <w:t xml:space="preserve"> sector of Development of Social Statistics Sector document all processes and procedures of work for internal use.</w:t>
            </w:r>
          </w:p>
        </w:tc>
      </w:tr>
      <w:tr w:rsidR="00547988" w:rsidRPr="00493D72" w14:paraId="60936498" w14:textId="77777777" w:rsidTr="00493D72">
        <w:trPr>
          <w:trHeight w:val="567"/>
        </w:trPr>
        <w:tc>
          <w:tcPr>
            <w:tcW w:w="0" w:type="auto"/>
            <w:gridSpan w:val="2"/>
            <w:shd w:val="clear" w:color="auto" w:fill="FBD4B4" w:themeFill="accent6" w:themeFillTint="66"/>
            <w:noWrap/>
            <w:vAlign w:val="center"/>
            <w:hideMark/>
          </w:tcPr>
          <w:p w14:paraId="6E4ED021" w14:textId="77777777" w:rsidR="00547988" w:rsidRPr="00493D72" w:rsidRDefault="00547988"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63084918"/>
            <w:r w:rsidRPr="00493D72">
              <w:rPr>
                <w:rFonts w:ascii="Times New Roman" w:eastAsia="Times New Roman" w:hAnsi="Times New Roman" w:cs="Times New Roman"/>
                <w:noProof/>
                <w:color w:val="000000" w:themeColor="text1"/>
                <w:sz w:val="24"/>
                <w:szCs w:val="24"/>
                <w:lang w:val="sq-AL" w:eastAsia="sq-AL"/>
              </w:rPr>
              <w:t xml:space="preserve">11. </w:t>
            </w:r>
            <w:r w:rsidR="00286BF7" w:rsidRPr="00493D72">
              <w:rPr>
                <w:rFonts w:ascii="Times New Roman" w:eastAsia="Times New Roman" w:hAnsi="Times New Roman" w:cs="Times New Roman"/>
                <w:noProof/>
                <w:color w:val="000000" w:themeColor="text1"/>
                <w:sz w:val="24"/>
                <w:szCs w:val="24"/>
                <w:lang w:val="sq-AL" w:eastAsia="sq-AL"/>
              </w:rPr>
              <w:t>Quality managment</w:t>
            </w:r>
            <w:bookmarkEnd w:id="11"/>
          </w:p>
        </w:tc>
      </w:tr>
      <w:tr w:rsidR="00473EF5" w:rsidRPr="00493D72" w14:paraId="7A684E76" w14:textId="77777777" w:rsidTr="00493D72">
        <w:trPr>
          <w:trHeight w:val="567"/>
        </w:trPr>
        <w:tc>
          <w:tcPr>
            <w:tcW w:w="2518" w:type="dxa"/>
            <w:shd w:val="clear" w:color="auto" w:fill="FFFFCC"/>
            <w:noWrap/>
            <w:vAlign w:val="center"/>
            <w:hideMark/>
          </w:tcPr>
          <w:p w14:paraId="1186F68F"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11.1. Quality assurance </w:t>
            </w:r>
          </w:p>
        </w:tc>
        <w:tc>
          <w:tcPr>
            <w:tcW w:w="8071" w:type="dxa"/>
            <w:shd w:val="clear" w:color="auto" w:fill="auto"/>
            <w:vAlign w:val="center"/>
          </w:tcPr>
          <w:p w14:paraId="01AD8F8A" w14:textId="4C7B632F" w:rsidR="00473EF5" w:rsidRPr="00493D72" w:rsidRDefault="009154AB" w:rsidP="009154A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54EBE">
              <w:rPr>
                <w:rFonts w:ascii="Times New Roman" w:eastAsia="Times New Roman" w:hAnsi="Times New Roman" w:cs="Times New Roman"/>
                <w:color w:val="000000"/>
                <w:sz w:val="24"/>
                <w:szCs w:val="24"/>
              </w:rPr>
              <w:t>INSTAT is committed to ensure the highest quality with respect to the compilation of statistical information. In accordance with the Statistics Law No 17/2018, INSTAT use statistical methods and processes in compliance with internationally recognized scientific principles and standards conduct on-going analyses of the statistics with a view to quality improvements and ensure that statistics are as up-to-date. In performing its tasks, it follows the general principles of quality management from the European Statistics Code of Practice. INSTAT declares that it takes into account the following principles: impartiality, quality of processes and products, user orientation, employee orientation, effectiveness of statistical processes, reducing the workload for respondents.</w:t>
            </w:r>
          </w:p>
        </w:tc>
      </w:tr>
      <w:tr w:rsidR="00473EF5" w:rsidRPr="00493D72" w14:paraId="3DE86A30" w14:textId="77777777" w:rsidTr="00493D72">
        <w:trPr>
          <w:trHeight w:val="567"/>
        </w:trPr>
        <w:tc>
          <w:tcPr>
            <w:tcW w:w="2518" w:type="dxa"/>
            <w:shd w:val="clear" w:color="auto" w:fill="FFFFCC"/>
            <w:noWrap/>
            <w:vAlign w:val="center"/>
            <w:hideMark/>
          </w:tcPr>
          <w:p w14:paraId="0E9700F4"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11.2. Quality assessments</w:t>
            </w:r>
          </w:p>
        </w:tc>
        <w:tc>
          <w:tcPr>
            <w:tcW w:w="8071" w:type="dxa"/>
            <w:shd w:val="clear" w:color="auto" w:fill="auto"/>
            <w:vAlign w:val="center"/>
          </w:tcPr>
          <w:p w14:paraId="520C5367" w14:textId="4EA80A27" w:rsidR="00473EF5" w:rsidRPr="00493D72" w:rsidRDefault="009154AB" w:rsidP="009154A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3F28D8">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ulture </w:t>
            </w:r>
            <w:r w:rsidRPr="003F28D8">
              <w:rPr>
                <w:rFonts w:ascii="Times New Roman" w:eastAsia="Times New Roman" w:hAnsi="Times New Roman" w:cs="Times New Roman"/>
                <w:color w:val="000000"/>
                <w:sz w:val="24"/>
                <w:szCs w:val="24"/>
              </w:rPr>
              <w:t>statistics are administrative data. This are compared with the data of the previous years in order to distinguish if the data are coherent or they had big changes.</w:t>
            </w:r>
          </w:p>
        </w:tc>
      </w:tr>
      <w:tr w:rsidR="00735EC3" w:rsidRPr="00493D72" w14:paraId="332BE98D" w14:textId="77777777" w:rsidTr="00493D72">
        <w:trPr>
          <w:trHeight w:val="567"/>
        </w:trPr>
        <w:tc>
          <w:tcPr>
            <w:tcW w:w="0" w:type="auto"/>
            <w:gridSpan w:val="2"/>
            <w:shd w:val="clear" w:color="auto" w:fill="FBD4B4" w:themeFill="accent6" w:themeFillTint="66"/>
            <w:noWrap/>
            <w:vAlign w:val="center"/>
            <w:hideMark/>
          </w:tcPr>
          <w:p w14:paraId="183E9020" w14:textId="77777777" w:rsidR="00735EC3" w:rsidRPr="00493D72" w:rsidRDefault="00735EC3"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63084919"/>
            <w:r w:rsidRPr="00493D72">
              <w:rPr>
                <w:rFonts w:ascii="Times New Roman" w:eastAsia="Times New Roman" w:hAnsi="Times New Roman" w:cs="Times New Roman"/>
                <w:noProof/>
                <w:color w:val="000000" w:themeColor="text1"/>
                <w:sz w:val="24"/>
                <w:szCs w:val="24"/>
                <w:lang w:val="sq-AL" w:eastAsia="sq-AL"/>
              </w:rPr>
              <w:t>12. R</w:t>
            </w:r>
            <w:r w:rsidR="00286BF7" w:rsidRPr="00493D72">
              <w:rPr>
                <w:rFonts w:ascii="Times New Roman" w:eastAsia="Times New Roman" w:hAnsi="Times New Roman" w:cs="Times New Roman"/>
                <w:noProof/>
                <w:color w:val="000000" w:themeColor="text1"/>
                <w:sz w:val="24"/>
                <w:szCs w:val="24"/>
                <w:lang w:val="sq-AL" w:eastAsia="sq-AL"/>
              </w:rPr>
              <w:t>elevance</w:t>
            </w:r>
            <w:bookmarkEnd w:id="12"/>
          </w:p>
        </w:tc>
      </w:tr>
      <w:tr w:rsidR="00473EF5" w:rsidRPr="00493D72" w14:paraId="067D2EB0" w14:textId="77777777" w:rsidTr="00493D72">
        <w:trPr>
          <w:trHeight w:val="567"/>
        </w:trPr>
        <w:tc>
          <w:tcPr>
            <w:tcW w:w="2518" w:type="dxa"/>
            <w:shd w:val="clear" w:color="auto" w:fill="FFFFCC"/>
            <w:noWrap/>
            <w:vAlign w:val="center"/>
            <w:hideMark/>
          </w:tcPr>
          <w:p w14:paraId="36AB9C77"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12.1. User needs</w:t>
            </w:r>
          </w:p>
        </w:tc>
        <w:tc>
          <w:tcPr>
            <w:tcW w:w="8071" w:type="dxa"/>
            <w:shd w:val="clear" w:color="auto" w:fill="auto"/>
            <w:vAlign w:val="center"/>
          </w:tcPr>
          <w:p w14:paraId="687DA109" w14:textId="77777777" w:rsidR="00473EF5" w:rsidRDefault="00A71DC8" w:rsidP="00A71DC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A71DC8">
              <w:rPr>
                <w:rFonts w:ascii="Times New Roman" w:eastAsia="Times New Roman" w:hAnsi="Times New Roman" w:cs="Times New Roman"/>
                <w:noProof/>
                <w:color w:val="000000"/>
                <w:sz w:val="24"/>
                <w:szCs w:val="24"/>
                <w:lang w:val="sq-AL" w:eastAsia="sq-AL"/>
              </w:rPr>
              <w:t>Users of culture statistics are classified as external and internal.</w:t>
            </w:r>
          </w:p>
          <w:p w14:paraId="79BD3DB9" w14:textId="77777777" w:rsidR="00A71DC8" w:rsidRDefault="00A71DC8" w:rsidP="00A71DC8">
            <w:pPr>
              <w:pStyle w:val="ListParagraph"/>
              <w:numPr>
                <w:ilvl w:val="0"/>
                <w:numId w:val="48"/>
              </w:numPr>
              <w:spacing w:before="240" w:after="240"/>
              <w:ind w:right="86"/>
              <w:jc w:val="both"/>
              <w:rPr>
                <w:noProof/>
                <w:color w:val="000000"/>
                <w:lang w:val="sq-AL" w:eastAsia="sq-AL"/>
              </w:rPr>
            </w:pPr>
            <w:r w:rsidRPr="00A71DC8">
              <w:rPr>
                <w:noProof/>
                <w:color w:val="000000"/>
                <w:lang w:val="sq-AL" w:eastAsia="sq-AL"/>
              </w:rPr>
              <w:t>External users are:</w:t>
            </w:r>
          </w:p>
          <w:p w14:paraId="02894E07" w14:textId="4E663246" w:rsidR="00A71DC8" w:rsidRDefault="00A71DC8" w:rsidP="009A22B2">
            <w:pPr>
              <w:pStyle w:val="ListParagraph"/>
              <w:numPr>
                <w:ilvl w:val="0"/>
                <w:numId w:val="49"/>
              </w:numPr>
              <w:spacing w:before="240" w:after="240"/>
              <w:ind w:right="86"/>
              <w:jc w:val="both"/>
              <w:rPr>
                <w:noProof/>
                <w:color w:val="000000"/>
                <w:lang w:val="sq-AL" w:eastAsia="sq-AL"/>
              </w:rPr>
            </w:pPr>
            <w:r w:rsidRPr="00A71DC8">
              <w:rPr>
                <w:noProof/>
                <w:color w:val="000000"/>
                <w:lang w:val="sq-AL" w:eastAsia="sq-AL"/>
              </w:rPr>
              <w:t>Public Administration Institutions</w:t>
            </w:r>
            <w:r>
              <w:rPr>
                <w:noProof/>
                <w:color w:val="000000"/>
                <w:lang w:val="sq-AL" w:eastAsia="sq-AL"/>
              </w:rPr>
              <w:t>;</w:t>
            </w:r>
          </w:p>
          <w:p w14:paraId="41A38205" w14:textId="77777777" w:rsidR="00A71DC8" w:rsidRDefault="00A71DC8" w:rsidP="009A22B2">
            <w:pPr>
              <w:pStyle w:val="ListParagraph"/>
              <w:numPr>
                <w:ilvl w:val="0"/>
                <w:numId w:val="49"/>
              </w:numPr>
              <w:spacing w:before="240" w:after="240"/>
              <w:ind w:right="86"/>
              <w:jc w:val="both"/>
              <w:rPr>
                <w:noProof/>
                <w:color w:val="000000"/>
                <w:lang w:val="sq-AL" w:eastAsia="sq-AL"/>
              </w:rPr>
            </w:pPr>
            <w:r w:rsidRPr="00A71DC8">
              <w:rPr>
                <w:noProof/>
                <w:color w:val="000000"/>
                <w:lang w:val="sq-AL" w:eastAsia="sq-AL"/>
              </w:rPr>
              <w:t>Universities;</w:t>
            </w:r>
          </w:p>
          <w:p w14:paraId="22C362EB" w14:textId="77777777" w:rsidR="00A71DC8" w:rsidRDefault="00A71DC8" w:rsidP="009A22B2">
            <w:pPr>
              <w:pStyle w:val="ListParagraph"/>
              <w:numPr>
                <w:ilvl w:val="0"/>
                <w:numId w:val="49"/>
              </w:numPr>
              <w:spacing w:before="240"/>
              <w:ind w:right="86"/>
              <w:jc w:val="both"/>
              <w:rPr>
                <w:noProof/>
                <w:color w:val="000000"/>
                <w:lang w:val="sq-AL" w:eastAsia="sq-AL"/>
              </w:rPr>
            </w:pPr>
            <w:r w:rsidRPr="00A71DC8">
              <w:rPr>
                <w:noProof/>
                <w:color w:val="000000"/>
                <w:lang w:val="sq-AL" w:eastAsia="sq-AL"/>
              </w:rPr>
              <w:t>Businesses</w:t>
            </w:r>
            <w:r>
              <w:rPr>
                <w:noProof/>
                <w:color w:val="000000"/>
                <w:lang w:val="sq-AL" w:eastAsia="sq-AL"/>
              </w:rPr>
              <w:t>;</w:t>
            </w:r>
          </w:p>
          <w:p w14:paraId="461270F4" w14:textId="77777777" w:rsidR="00A71DC8" w:rsidRDefault="00A71DC8" w:rsidP="009A22B2">
            <w:pPr>
              <w:pStyle w:val="ListParagraph"/>
              <w:numPr>
                <w:ilvl w:val="0"/>
                <w:numId w:val="49"/>
              </w:numPr>
              <w:spacing w:before="240"/>
              <w:ind w:right="86"/>
              <w:jc w:val="both"/>
              <w:rPr>
                <w:noProof/>
                <w:color w:val="000000"/>
                <w:lang w:val="sq-AL" w:eastAsia="sq-AL"/>
              </w:rPr>
            </w:pPr>
            <w:r w:rsidRPr="00A71DC8">
              <w:rPr>
                <w:noProof/>
                <w:color w:val="000000"/>
                <w:lang w:val="sq-AL" w:eastAsia="sq-AL"/>
              </w:rPr>
              <w:t>General public and other stakeholders</w:t>
            </w:r>
            <w:r>
              <w:rPr>
                <w:noProof/>
                <w:color w:val="000000"/>
                <w:lang w:val="sq-AL" w:eastAsia="sq-AL"/>
              </w:rPr>
              <w:t>;</w:t>
            </w:r>
          </w:p>
          <w:p w14:paraId="445159C3" w14:textId="16D6F1E8" w:rsidR="00A71DC8" w:rsidRDefault="00332878" w:rsidP="009A22B2">
            <w:pPr>
              <w:pStyle w:val="ListParagraph"/>
              <w:numPr>
                <w:ilvl w:val="0"/>
                <w:numId w:val="49"/>
              </w:numPr>
              <w:spacing w:before="240"/>
              <w:ind w:right="86"/>
              <w:jc w:val="both"/>
              <w:rPr>
                <w:noProof/>
                <w:color w:val="000000"/>
                <w:lang w:val="sq-AL" w:eastAsia="sq-AL"/>
              </w:rPr>
            </w:pPr>
            <w:r>
              <w:t>National and international NGOs</w:t>
            </w:r>
            <w:r w:rsidR="00A71DC8" w:rsidRPr="00A71DC8">
              <w:rPr>
                <w:noProof/>
                <w:color w:val="000000"/>
                <w:lang w:val="sq-AL" w:eastAsia="sq-AL"/>
              </w:rPr>
              <w:t>;</w:t>
            </w:r>
          </w:p>
          <w:p w14:paraId="277CDF30" w14:textId="7435957C" w:rsidR="00A71DC8" w:rsidRDefault="00332878" w:rsidP="009A22B2">
            <w:pPr>
              <w:pStyle w:val="ListParagraph"/>
              <w:numPr>
                <w:ilvl w:val="0"/>
                <w:numId w:val="49"/>
              </w:numPr>
              <w:spacing w:before="240"/>
              <w:ind w:right="86"/>
              <w:jc w:val="both"/>
            </w:pPr>
            <w:r>
              <w:t>Some main indicators are sent to European Commission.</w:t>
            </w:r>
          </w:p>
          <w:p w14:paraId="7CE65484" w14:textId="77777777" w:rsidR="00332878" w:rsidRDefault="00332878" w:rsidP="00A71DC8">
            <w:pPr>
              <w:pStyle w:val="ListParagraph"/>
              <w:spacing w:before="240"/>
              <w:ind w:left="821" w:right="86"/>
              <w:jc w:val="both"/>
            </w:pPr>
          </w:p>
          <w:p w14:paraId="6870B5FB" w14:textId="77777777" w:rsidR="00332878" w:rsidRPr="00332878" w:rsidRDefault="00332878" w:rsidP="00332878">
            <w:pPr>
              <w:pStyle w:val="ListParagraph"/>
              <w:numPr>
                <w:ilvl w:val="0"/>
                <w:numId w:val="48"/>
              </w:numPr>
              <w:spacing w:before="240"/>
              <w:ind w:right="86"/>
              <w:jc w:val="both"/>
              <w:rPr>
                <w:noProof/>
                <w:color w:val="000000"/>
                <w:lang w:val="sq-AL" w:eastAsia="sq-AL"/>
              </w:rPr>
            </w:pPr>
            <w:r>
              <w:t>Internal users are those within INSTAT, who use crime and criminal justice statistics as input for their work.</w:t>
            </w:r>
          </w:p>
          <w:p w14:paraId="709E5DB0" w14:textId="44391423" w:rsidR="00332878" w:rsidRPr="00A71DC8" w:rsidRDefault="00332878" w:rsidP="00332878">
            <w:pPr>
              <w:pStyle w:val="ListParagraph"/>
              <w:spacing w:before="240"/>
              <w:ind w:left="821" w:right="86"/>
              <w:jc w:val="both"/>
              <w:rPr>
                <w:noProof/>
                <w:color w:val="000000"/>
                <w:lang w:val="sq-AL" w:eastAsia="sq-AL"/>
              </w:rPr>
            </w:pPr>
          </w:p>
        </w:tc>
      </w:tr>
      <w:tr w:rsidR="00617106" w:rsidRPr="00493D72" w14:paraId="39C4C233" w14:textId="77777777" w:rsidTr="00493D72">
        <w:trPr>
          <w:trHeight w:val="567"/>
        </w:trPr>
        <w:tc>
          <w:tcPr>
            <w:tcW w:w="2518" w:type="dxa"/>
            <w:shd w:val="clear" w:color="auto" w:fill="FFFFCC"/>
            <w:noWrap/>
            <w:vAlign w:val="center"/>
            <w:hideMark/>
          </w:tcPr>
          <w:p w14:paraId="0B74D242" w14:textId="7C8B0907" w:rsidR="00F32733" w:rsidRPr="00493D72" w:rsidRDefault="00F32733"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12.2. </w:t>
            </w:r>
            <w:r w:rsidR="00286BF7" w:rsidRPr="00493D72">
              <w:rPr>
                <w:rFonts w:ascii="Times New Roman" w:eastAsia="Times New Roman" w:hAnsi="Times New Roman" w:cs="Times New Roman"/>
                <w:noProof/>
                <w:color w:val="000000"/>
                <w:sz w:val="24"/>
                <w:szCs w:val="24"/>
                <w:lang w:val="sq-AL" w:eastAsia="sq-AL"/>
              </w:rPr>
              <w:t>User satisfaction</w:t>
            </w:r>
          </w:p>
        </w:tc>
        <w:tc>
          <w:tcPr>
            <w:tcW w:w="8071" w:type="dxa"/>
            <w:shd w:val="clear" w:color="auto" w:fill="auto"/>
            <w:noWrap/>
            <w:vAlign w:val="center"/>
            <w:hideMark/>
          </w:tcPr>
          <w:p w14:paraId="222BA91A" w14:textId="276B86B8" w:rsidR="008C6BAC" w:rsidRDefault="008C6BAC" w:rsidP="008C6BAC">
            <w:pPr>
              <w:spacing w:before="240" w:after="240" w:line="240" w:lineRule="auto"/>
              <w:ind w:left="101" w:right="86"/>
              <w:jc w:val="both"/>
              <w:rPr>
                <w:rFonts w:ascii="Times New Roman" w:hAnsi="Times New Roman" w:cs="Times New Roman"/>
                <w:sz w:val="24"/>
                <w:szCs w:val="24"/>
              </w:rPr>
            </w:pPr>
            <w:r w:rsidRPr="008C6BAC">
              <w:rPr>
                <w:rFonts w:ascii="Times New Roman" w:hAnsi="Times New Roman" w:cs="Times New Roman"/>
                <w:sz w:val="24"/>
                <w:szCs w:val="24"/>
              </w:rPr>
              <w:t>Page Views (Hits) on “</w:t>
            </w:r>
            <w:r w:rsidR="000F0FC0" w:rsidRPr="000F0FC0">
              <w:rPr>
                <w:rFonts w:ascii="Times New Roman" w:hAnsi="Times New Roman" w:cs="Times New Roman"/>
                <w:bCs/>
                <w:sz w:val="24"/>
                <w:szCs w:val="24"/>
              </w:rPr>
              <w:t>Culture</w:t>
            </w:r>
            <w:r w:rsidR="000F0FC0" w:rsidRPr="000F0FC0">
              <w:rPr>
                <w:rFonts w:ascii="Times New Roman" w:hAnsi="Times New Roman" w:cs="Times New Roman"/>
                <w:sz w:val="24"/>
                <w:szCs w:val="24"/>
              </w:rPr>
              <w:t xml:space="preserve"> </w:t>
            </w:r>
            <w:r w:rsidRPr="000F0FC0">
              <w:rPr>
                <w:rFonts w:ascii="Times New Roman" w:hAnsi="Times New Roman" w:cs="Times New Roman"/>
                <w:sz w:val="24"/>
                <w:szCs w:val="24"/>
              </w:rPr>
              <w:t>statistics</w:t>
            </w:r>
            <w:r w:rsidRPr="008C6BAC">
              <w:rPr>
                <w:rFonts w:ascii="Times New Roman" w:hAnsi="Times New Roman" w:cs="Times New Roman"/>
                <w:sz w:val="24"/>
                <w:szCs w:val="24"/>
              </w:rPr>
              <w:t>” in 20</w:t>
            </w:r>
            <w:r w:rsidR="00735B70">
              <w:rPr>
                <w:rFonts w:ascii="Times New Roman" w:hAnsi="Times New Roman" w:cs="Times New Roman"/>
                <w:sz w:val="24"/>
                <w:szCs w:val="24"/>
              </w:rPr>
              <w:t>20</w:t>
            </w:r>
            <w:r w:rsidRPr="008C6BAC">
              <w:rPr>
                <w:rFonts w:ascii="Times New Roman" w:hAnsi="Times New Roman" w:cs="Times New Roman"/>
                <w:sz w:val="24"/>
                <w:szCs w:val="24"/>
              </w:rPr>
              <w:t xml:space="preserve"> are around </w:t>
            </w:r>
            <w:r w:rsidR="003F2847" w:rsidRPr="003F2847">
              <w:rPr>
                <w:rFonts w:ascii="Times New Roman" w:hAnsi="Times New Roman" w:cs="Times New Roman"/>
                <w:sz w:val="24"/>
                <w:szCs w:val="24"/>
              </w:rPr>
              <w:t>2</w:t>
            </w:r>
            <w:r w:rsidR="004A49F3">
              <w:rPr>
                <w:rFonts w:ascii="Times New Roman" w:hAnsi="Times New Roman" w:cs="Times New Roman"/>
                <w:sz w:val="24"/>
                <w:szCs w:val="24"/>
              </w:rPr>
              <w:t>,</w:t>
            </w:r>
            <w:r w:rsidR="003F2847" w:rsidRPr="003F2847">
              <w:rPr>
                <w:rFonts w:ascii="Times New Roman" w:hAnsi="Times New Roman" w:cs="Times New Roman"/>
                <w:sz w:val="24"/>
                <w:szCs w:val="24"/>
              </w:rPr>
              <w:t>636</w:t>
            </w:r>
            <w:r w:rsidR="00954DD3" w:rsidRPr="003F2847">
              <w:rPr>
                <w:rFonts w:ascii="Times New Roman" w:hAnsi="Times New Roman" w:cs="Times New Roman"/>
                <w:sz w:val="24"/>
                <w:szCs w:val="24"/>
              </w:rPr>
              <w:t xml:space="preserve"> </w:t>
            </w:r>
            <w:r w:rsidRPr="003F2847">
              <w:rPr>
                <w:rFonts w:ascii="Times New Roman" w:hAnsi="Times New Roman" w:cs="Times New Roman"/>
                <w:sz w:val="24"/>
                <w:szCs w:val="24"/>
              </w:rPr>
              <w:t>clicks.</w:t>
            </w:r>
            <w:r w:rsidRPr="008C6BAC">
              <w:rPr>
                <w:rFonts w:ascii="Times New Roman" w:hAnsi="Times New Roman" w:cs="Times New Roman"/>
                <w:sz w:val="24"/>
                <w:szCs w:val="24"/>
              </w:rPr>
              <w:t xml:space="preserve"> </w:t>
            </w:r>
          </w:p>
          <w:p w14:paraId="0EEAC73A" w14:textId="66D0F5F5" w:rsidR="008C6BAC" w:rsidRDefault="008C6BAC" w:rsidP="008C6BAC">
            <w:pPr>
              <w:spacing w:before="240" w:after="240" w:line="240" w:lineRule="auto"/>
              <w:ind w:left="101" w:right="86"/>
              <w:jc w:val="both"/>
              <w:rPr>
                <w:rFonts w:ascii="Times New Roman" w:hAnsi="Times New Roman" w:cs="Times New Roman"/>
                <w:sz w:val="24"/>
                <w:szCs w:val="24"/>
              </w:rPr>
            </w:pPr>
            <w:r w:rsidRPr="008C6BAC">
              <w:rPr>
                <w:rFonts w:ascii="Times New Roman" w:hAnsi="Times New Roman" w:cs="Times New Roman"/>
                <w:sz w:val="24"/>
                <w:szCs w:val="24"/>
              </w:rPr>
              <w:t>During 20</w:t>
            </w:r>
            <w:r w:rsidR="00735B70">
              <w:rPr>
                <w:rFonts w:ascii="Times New Roman" w:hAnsi="Times New Roman" w:cs="Times New Roman"/>
                <w:sz w:val="24"/>
                <w:szCs w:val="24"/>
              </w:rPr>
              <w:t>20</w:t>
            </w:r>
            <w:r w:rsidRPr="008C6BAC">
              <w:rPr>
                <w:rFonts w:ascii="Times New Roman" w:hAnsi="Times New Roman" w:cs="Times New Roman"/>
                <w:sz w:val="24"/>
                <w:szCs w:val="24"/>
              </w:rPr>
              <w:t xml:space="preserve">, INSTAT conducted User Satisfaction Survey from INSTAT publications. The survey results show that the overall quality of </w:t>
            </w:r>
            <w:r w:rsidR="00A77CDC" w:rsidRPr="000F0FC0">
              <w:rPr>
                <w:rFonts w:ascii="Times New Roman" w:hAnsi="Times New Roman" w:cs="Times New Roman"/>
                <w:bCs/>
                <w:sz w:val="24"/>
                <w:szCs w:val="24"/>
              </w:rPr>
              <w:t>Culture</w:t>
            </w:r>
            <w:r w:rsidR="00A77CDC" w:rsidRPr="000F0FC0">
              <w:rPr>
                <w:rFonts w:ascii="Times New Roman" w:hAnsi="Times New Roman" w:cs="Times New Roman"/>
                <w:sz w:val="24"/>
                <w:szCs w:val="24"/>
              </w:rPr>
              <w:t xml:space="preserve"> statistics</w:t>
            </w:r>
            <w:r w:rsidR="00A77CDC" w:rsidRPr="008C6BAC">
              <w:rPr>
                <w:rFonts w:ascii="Times New Roman" w:hAnsi="Times New Roman" w:cs="Times New Roman"/>
                <w:sz w:val="24"/>
                <w:szCs w:val="24"/>
              </w:rPr>
              <w:t xml:space="preserve"> </w:t>
            </w:r>
            <w:r w:rsidRPr="008C6BAC">
              <w:rPr>
                <w:rFonts w:ascii="Times New Roman" w:hAnsi="Times New Roman" w:cs="Times New Roman"/>
                <w:sz w:val="24"/>
                <w:szCs w:val="24"/>
              </w:rPr>
              <w:t xml:space="preserve">is rated </w:t>
            </w:r>
            <w:r w:rsidR="00D35DBB" w:rsidRPr="001A5A1B">
              <w:rPr>
                <w:rFonts w:ascii="Times New Roman" w:eastAsia="Times New Roman" w:hAnsi="Times New Roman" w:cs="Times New Roman"/>
                <w:noProof/>
                <w:color w:val="000000"/>
                <w:sz w:val="24"/>
                <w:szCs w:val="24"/>
                <w:lang w:val="sq-AL" w:eastAsia="sq-AL"/>
              </w:rPr>
              <w:t>3.71 (74.2 %)</w:t>
            </w:r>
            <w:r w:rsidR="00D35DBB">
              <w:rPr>
                <w:rFonts w:ascii="Times New Roman" w:eastAsia="Times New Roman" w:hAnsi="Times New Roman" w:cs="Times New Roman"/>
                <w:noProof/>
                <w:color w:val="000000"/>
                <w:sz w:val="24"/>
                <w:szCs w:val="24"/>
                <w:lang w:val="sq-AL" w:eastAsia="sq-AL"/>
              </w:rPr>
              <w:t xml:space="preserve"> </w:t>
            </w:r>
            <w:r w:rsidRPr="008C6BAC">
              <w:rPr>
                <w:rFonts w:ascii="Times New Roman" w:hAnsi="Times New Roman" w:cs="Times New Roman"/>
                <w:sz w:val="24"/>
                <w:szCs w:val="24"/>
              </w:rPr>
              <w:t xml:space="preserve">on a scale of 1 (very poor) to 5 (very good). </w:t>
            </w:r>
          </w:p>
          <w:p w14:paraId="1BB2E9EC" w14:textId="0ECD19F2" w:rsidR="00F32733" w:rsidRPr="008C6BAC" w:rsidRDefault="008C6BAC" w:rsidP="008C6BAC">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BAC">
              <w:rPr>
                <w:rFonts w:ascii="Times New Roman" w:hAnsi="Times New Roman" w:cs="Times New Roman"/>
                <w:sz w:val="24"/>
                <w:szCs w:val="24"/>
              </w:rPr>
              <w:t xml:space="preserve">INSTAT organizes every year </w:t>
            </w:r>
            <w:hyperlink r:id="rId19" w:history="1">
              <w:r w:rsidRPr="000F0FC0">
                <w:rPr>
                  <w:rStyle w:val="Hyperlink"/>
                  <w:rFonts w:ascii="Times New Roman" w:hAnsi="Times New Roman" w:cs="Times New Roman"/>
                  <w:sz w:val="24"/>
                  <w:szCs w:val="24"/>
                </w:rPr>
                <w:t>User Satisfaction Survey</w:t>
              </w:r>
            </w:hyperlink>
            <w:r w:rsidRPr="008C6BAC">
              <w:rPr>
                <w:rFonts w:ascii="Times New Roman" w:hAnsi="Times New Roman" w:cs="Times New Roman"/>
                <w:sz w:val="24"/>
                <w:szCs w:val="24"/>
              </w:rPr>
              <w:t>.</w:t>
            </w:r>
          </w:p>
        </w:tc>
      </w:tr>
      <w:tr w:rsidR="00B416EC" w:rsidRPr="00493D72" w14:paraId="6B931B18" w14:textId="77777777" w:rsidTr="00493D72">
        <w:trPr>
          <w:trHeight w:val="567"/>
        </w:trPr>
        <w:tc>
          <w:tcPr>
            <w:tcW w:w="2518" w:type="dxa"/>
            <w:shd w:val="clear" w:color="auto" w:fill="FFFFCC"/>
            <w:noWrap/>
            <w:vAlign w:val="center"/>
            <w:hideMark/>
          </w:tcPr>
          <w:p w14:paraId="4C5AF299" w14:textId="77777777" w:rsidR="00F32733" w:rsidRPr="00493D72" w:rsidRDefault="00F32733"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12.3. </w:t>
            </w:r>
            <w:r w:rsidR="00286BF7" w:rsidRPr="00493D72">
              <w:rPr>
                <w:rFonts w:ascii="Times New Roman" w:eastAsia="Times New Roman" w:hAnsi="Times New Roman" w:cs="Times New Roman"/>
                <w:noProof/>
                <w:color w:val="000000"/>
                <w:sz w:val="24"/>
                <w:szCs w:val="24"/>
                <w:lang w:val="sq-AL" w:eastAsia="sq-AL"/>
              </w:rPr>
              <w:t>Completeness</w:t>
            </w:r>
          </w:p>
        </w:tc>
        <w:tc>
          <w:tcPr>
            <w:tcW w:w="8071" w:type="dxa"/>
            <w:shd w:val="clear" w:color="auto" w:fill="auto"/>
            <w:noWrap/>
            <w:vAlign w:val="center"/>
            <w:hideMark/>
          </w:tcPr>
          <w:p w14:paraId="5819A9C7" w14:textId="1957B13F" w:rsidR="00F7260D" w:rsidRPr="00B614DF" w:rsidRDefault="00B614DF" w:rsidP="00FA1FFF">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B614DF">
              <w:rPr>
                <w:rFonts w:ascii="Times New Roman" w:hAnsi="Times New Roman" w:cs="Times New Roman"/>
                <w:sz w:val="24"/>
                <w:szCs w:val="24"/>
              </w:rPr>
              <w:t xml:space="preserve">The completeness of </w:t>
            </w:r>
            <w:r>
              <w:rPr>
                <w:rFonts w:ascii="Times New Roman" w:hAnsi="Times New Roman" w:cs="Times New Roman"/>
                <w:sz w:val="24"/>
                <w:szCs w:val="24"/>
              </w:rPr>
              <w:t>culture</w:t>
            </w:r>
            <w:r w:rsidRPr="00B614DF">
              <w:rPr>
                <w:rFonts w:ascii="Times New Roman" w:hAnsi="Times New Roman" w:cs="Times New Roman"/>
                <w:sz w:val="24"/>
                <w:szCs w:val="24"/>
              </w:rPr>
              <w:t xml:space="preserve"> statistics and </w:t>
            </w:r>
            <w:r>
              <w:rPr>
                <w:rFonts w:ascii="Times New Roman" w:hAnsi="Times New Roman" w:cs="Times New Roman"/>
                <w:sz w:val="24"/>
                <w:szCs w:val="24"/>
              </w:rPr>
              <w:t>culture</w:t>
            </w:r>
            <w:r w:rsidRPr="00B614DF">
              <w:rPr>
                <w:rFonts w:ascii="Times New Roman" w:hAnsi="Times New Roman" w:cs="Times New Roman"/>
                <w:sz w:val="24"/>
                <w:szCs w:val="24"/>
              </w:rPr>
              <w:t xml:space="preserve"> product for 20</w:t>
            </w:r>
            <w:r w:rsidR="00FA1FFF">
              <w:rPr>
                <w:rFonts w:ascii="Times New Roman" w:hAnsi="Times New Roman" w:cs="Times New Roman"/>
                <w:sz w:val="24"/>
                <w:szCs w:val="24"/>
              </w:rPr>
              <w:t>20</w:t>
            </w:r>
            <w:r w:rsidRPr="00B614DF">
              <w:rPr>
                <w:rFonts w:ascii="Times New Roman" w:hAnsi="Times New Roman" w:cs="Times New Roman"/>
                <w:sz w:val="24"/>
                <w:szCs w:val="24"/>
              </w:rPr>
              <w:t xml:space="preserve"> is judged by comparing the quality and quantity of indicators covered by INSTAT with </w:t>
            </w:r>
            <w:r w:rsidRPr="00B614DF">
              <w:rPr>
                <w:rFonts w:ascii="Times New Roman" w:hAnsi="Times New Roman" w:cs="Times New Roman"/>
                <w:sz w:val="24"/>
                <w:szCs w:val="24"/>
              </w:rPr>
              <w:lastRenderedPageBreak/>
              <w:t>those required by the regulations followed</w:t>
            </w:r>
          </w:p>
        </w:tc>
      </w:tr>
      <w:tr w:rsidR="0028142A" w:rsidRPr="00493D72" w14:paraId="1CE61E1B" w14:textId="77777777" w:rsidTr="00493D72">
        <w:trPr>
          <w:trHeight w:val="567"/>
        </w:trPr>
        <w:tc>
          <w:tcPr>
            <w:tcW w:w="0" w:type="auto"/>
            <w:gridSpan w:val="2"/>
            <w:shd w:val="clear" w:color="auto" w:fill="FBD4B4" w:themeFill="accent6" w:themeFillTint="66"/>
            <w:noWrap/>
            <w:vAlign w:val="center"/>
            <w:hideMark/>
          </w:tcPr>
          <w:p w14:paraId="058365D4" w14:textId="77777777" w:rsidR="0028142A" w:rsidRPr="00493D72" w:rsidRDefault="0028142A"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3" w:name="_Toc63084920"/>
            <w:r w:rsidRPr="00493D72">
              <w:rPr>
                <w:rFonts w:ascii="Times New Roman" w:eastAsia="Times New Roman" w:hAnsi="Times New Roman" w:cs="Times New Roman"/>
                <w:noProof/>
                <w:color w:val="000000" w:themeColor="text1"/>
                <w:sz w:val="24"/>
                <w:szCs w:val="24"/>
                <w:lang w:val="sq-AL" w:eastAsia="sq-AL"/>
              </w:rPr>
              <w:lastRenderedPageBreak/>
              <w:t xml:space="preserve">13. </w:t>
            </w:r>
            <w:r w:rsidR="00286BF7" w:rsidRPr="00493D72">
              <w:rPr>
                <w:rFonts w:ascii="Times New Roman" w:eastAsia="Times New Roman" w:hAnsi="Times New Roman" w:cs="Times New Roman"/>
                <w:noProof/>
                <w:color w:val="000000" w:themeColor="text1"/>
                <w:sz w:val="24"/>
                <w:szCs w:val="24"/>
                <w:lang w:val="sq-AL" w:eastAsia="sq-AL"/>
              </w:rPr>
              <w:t>Accuracy and reliability</w:t>
            </w:r>
            <w:bookmarkEnd w:id="13"/>
          </w:p>
        </w:tc>
      </w:tr>
      <w:tr w:rsidR="00473EF5" w:rsidRPr="00493D72" w14:paraId="5CA0DC3D" w14:textId="77777777" w:rsidTr="00493D72">
        <w:trPr>
          <w:trHeight w:val="567"/>
        </w:trPr>
        <w:tc>
          <w:tcPr>
            <w:tcW w:w="2518" w:type="dxa"/>
            <w:shd w:val="clear" w:color="auto" w:fill="FFFFCC"/>
            <w:noWrap/>
            <w:vAlign w:val="center"/>
            <w:hideMark/>
          </w:tcPr>
          <w:p w14:paraId="431DAC1A"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13.1. Overall accuracy</w:t>
            </w:r>
          </w:p>
        </w:tc>
        <w:tc>
          <w:tcPr>
            <w:tcW w:w="8071" w:type="dxa"/>
            <w:shd w:val="clear" w:color="auto" w:fill="auto"/>
            <w:vAlign w:val="center"/>
          </w:tcPr>
          <w:p w14:paraId="6460476C" w14:textId="16FEB699" w:rsidR="00473EF5" w:rsidRPr="00493D72" w:rsidRDefault="009154AB" w:rsidP="009154A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7A2579">
              <w:rPr>
                <w:rFonts w:ascii="Times New Roman" w:hAnsi="Times New Roman" w:cs="Times New Roman"/>
                <w:color w:val="000000"/>
                <w:sz w:val="24"/>
                <w:szCs w:val="24"/>
              </w:rPr>
              <w:t>Not</w:t>
            </w:r>
            <w:r w:rsidRPr="00654EBE">
              <w:rPr>
                <w:rFonts w:ascii="Times New Roman" w:eastAsia="Calibri" w:hAnsi="Times New Roman" w:cs="Times New Roman"/>
                <w:color w:val="000000"/>
                <w:sz w:val="24"/>
                <w:lang w:eastAsia="sv-SE"/>
              </w:rPr>
              <w:t xml:space="preserve"> applicable.</w:t>
            </w:r>
          </w:p>
        </w:tc>
      </w:tr>
      <w:tr w:rsidR="00473EF5" w:rsidRPr="00493D72" w14:paraId="62275E12" w14:textId="77777777" w:rsidTr="00493D72">
        <w:trPr>
          <w:trHeight w:val="567"/>
        </w:trPr>
        <w:tc>
          <w:tcPr>
            <w:tcW w:w="2518" w:type="dxa"/>
            <w:shd w:val="clear" w:color="auto" w:fill="FFFFCC"/>
            <w:noWrap/>
            <w:vAlign w:val="center"/>
            <w:hideMark/>
          </w:tcPr>
          <w:p w14:paraId="222E007B"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13.2. Sampling error</w:t>
            </w:r>
          </w:p>
        </w:tc>
        <w:tc>
          <w:tcPr>
            <w:tcW w:w="8071" w:type="dxa"/>
            <w:shd w:val="clear" w:color="auto" w:fill="auto"/>
            <w:vAlign w:val="center"/>
          </w:tcPr>
          <w:p w14:paraId="59D52CDF" w14:textId="768AE74A" w:rsidR="00473EF5" w:rsidRPr="00493D72" w:rsidRDefault="009154AB" w:rsidP="009154A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7A2579">
              <w:rPr>
                <w:rFonts w:ascii="Times New Roman" w:hAnsi="Times New Roman" w:cs="Times New Roman"/>
                <w:color w:val="000000"/>
                <w:sz w:val="24"/>
                <w:szCs w:val="24"/>
              </w:rPr>
              <w:t>Not</w:t>
            </w:r>
            <w:r w:rsidRPr="00654EBE">
              <w:rPr>
                <w:rFonts w:ascii="Times New Roman" w:eastAsia="Calibri" w:hAnsi="Times New Roman" w:cs="Times New Roman"/>
                <w:color w:val="000000"/>
                <w:sz w:val="24"/>
                <w:lang w:eastAsia="sv-SE"/>
              </w:rPr>
              <w:t xml:space="preserve"> applicable.</w:t>
            </w:r>
          </w:p>
        </w:tc>
      </w:tr>
      <w:tr w:rsidR="00473EF5" w:rsidRPr="00493D72" w14:paraId="1D8BFEF0" w14:textId="77777777" w:rsidTr="00493D72">
        <w:trPr>
          <w:trHeight w:val="567"/>
        </w:trPr>
        <w:tc>
          <w:tcPr>
            <w:tcW w:w="2518" w:type="dxa"/>
            <w:shd w:val="clear" w:color="auto" w:fill="FFFFCC"/>
            <w:noWrap/>
            <w:vAlign w:val="center"/>
            <w:hideMark/>
          </w:tcPr>
          <w:p w14:paraId="1B50CA6F"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13.3. Non - sampling error</w:t>
            </w:r>
          </w:p>
        </w:tc>
        <w:tc>
          <w:tcPr>
            <w:tcW w:w="8071" w:type="dxa"/>
            <w:shd w:val="clear" w:color="auto" w:fill="auto"/>
            <w:vAlign w:val="center"/>
          </w:tcPr>
          <w:p w14:paraId="0572BB67" w14:textId="22A944C1" w:rsidR="00473EF5" w:rsidRPr="00493D72" w:rsidRDefault="009154AB" w:rsidP="00113E4C">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7A2579">
              <w:rPr>
                <w:rFonts w:ascii="Times New Roman" w:hAnsi="Times New Roman" w:cs="Times New Roman"/>
                <w:color w:val="000000"/>
                <w:sz w:val="24"/>
                <w:szCs w:val="24"/>
              </w:rPr>
              <w:t>Before</w:t>
            </w:r>
            <w:r w:rsidRPr="00654EBE">
              <w:rPr>
                <w:rFonts w:ascii="Times New Roman" w:eastAsia="Times New Roman" w:hAnsi="Times New Roman" w:cs="Times New Roman"/>
                <w:color w:val="000000"/>
                <w:sz w:val="24"/>
                <w:szCs w:val="24"/>
              </w:rPr>
              <w:t xml:space="preserve"> the data are published INSTAT checks the data, and if there are changes in trends or wrong calculations, the data will be revised. </w:t>
            </w:r>
            <w:r w:rsidR="00113E4C" w:rsidRPr="00113E4C">
              <w:rPr>
                <w:rFonts w:ascii="Times New Roman" w:eastAsia="Times New Roman" w:hAnsi="Times New Roman" w:cs="Times New Roman"/>
                <w:color w:val="000000"/>
                <w:sz w:val="24"/>
                <w:szCs w:val="24"/>
              </w:rPr>
              <w:t>Since</w:t>
            </w:r>
            <w:r w:rsidR="00113E4C">
              <w:rPr>
                <w:rFonts w:ascii="Times New Roman" w:eastAsia="Times New Roman" w:hAnsi="Times New Roman" w:cs="Times New Roman"/>
                <w:color w:val="000000"/>
                <w:sz w:val="24"/>
                <w:szCs w:val="24"/>
              </w:rPr>
              <w:t xml:space="preserve"> </w:t>
            </w:r>
            <w:r w:rsidRPr="00654EBE">
              <w:rPr>
                <w:rFonts w:ascii="Times New Roman" w:eastAsia="Times New Roman" w:hAnsi="Times New Roman" w:cs="Times New Roman"/>
                <w:color w:val="000000"/>
                <w:sz w:val="24"/>
                <w:szCs w:val="24"/>
              </w:rPr>
              <w:t>data are produced manually there is space for mistakes.</w:t>
            </w:r>
          </w:p>
        </w:tc>
      </w:tr>
      <w:tr w:rsidR="002149D3" w:rsidRPr="00493D72" w14:paraId="49490456" w14:textId="77777777" w:rsidTr="00493D72">
        <w:trPr>
          <w:trHeight w:val="567"/>
        </w:trPr>
        <w:tc>
          <w:tcPr>
            <w:tcW w:w="0" w:type="auto"/>
            <w:gridSpan w:val="2"/>
            <w:shd w:val="clear" w:color="auto" w:fill="FBD4B4" w:themeFill="accent6" w:themeFillTint="66"/>
            <w:noWrap/>
            <w:vAlign w:val="center"/>
            <w:hideMark/>
          </w:tcPr>
          <w:p w14:paraId="1EC01096" w14:textId="77777777" w:rsidR="002149D3" w:rsidRPr="00493D72" w:rsidRDefault="002149D3" w:rsidP="00493D72">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4" w:name="_Toc63084921"/>
            <w:r w:rsidRPr="00493D72">
              <w:rPr>
                <w:rFonts w:ascii="Times New Roman" w:eastAsia="Times New Roman" w:hAnsi="Times New Roman" w:cs="Times New Roman"/>
                <w:noProof/>
                <w:color w:val="000000" w:themeColor="text1"/>
                <w:sz w:val="24"/>
                <w:szCs w:val="24"/>
                <w:lang w:val="sq-AL" w:eastAsia="sq-AL"/>
              </w:rPr>
              <w:t xml:space="preserve">14. </w:t>
            </w:r>
            <w:r w:rsidR="00286BF7" w:rsidRPr="00493D72">
              <w:rPr>
                <w:rFonts w:ascii="Times New Roman" w:eastAsia="Times New Roman" w:hAnsi="Times New Roman" w:cs="Times New Roman"/>
                <w:noProof/>
                <w:color w:val="000000" w:themeColor="text1"/>
                <w:sz w:val="24"/>
                <w:szCs w:val="24"/>
                <w:lang w:val="sq-AL" w:eastAsia="sq-AL"/>
              </w:rPr>
              <w:t>Timeliness and punctuality</w:t>
            </w:r>
            <w:bookmarkEnd w:id="14"/>
          </w:p>
        </w:tc>
      </w:tr>
      <w:tr w:rsidR="00473EF5" w:rsidRPr="00493D72" w14:paraId="56C292AE" w14:textId="77777777" w:rsidTr="00190DC2">
        <w:trPr>
          <w:trHeight w:val="2249"/>
        </w:trPr>
        <w:tc>
          <w:tcPr>
            <w:tcW w:w="2518" w:type="dxa"/>
            <w:shd w:val="clear" w:color="auto" w:fill="FFFFCC"/>
            <w:noWrap/>
            <w:vAlign w:val="center"/>
            <w:hideMark/>
          </w:tcPr>
          <w:p w14:paraId="113839C7" w14:textId="77777777" w:rsidR="00473EF5" w:rsidRPr="00493D72" w:rsidRDefault="00473EF5" w:rsidP="00493D72">
            <w:pPr>
              <w:spacing w:after="0"/>
              <w:rPr>
                <w:rFonts w:ascii="Times New Roman" w:eastAsia="Times New Roman" w:hAnsi="Times New Roman" w:cs="Times New Roman"/>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14.1. Timeliness</w:t>
            </w:r>
          </w:p>
        </w:tc>
        <w:tc>
          <w:tcPr>
            <w:tcW w:w="8071" w:type="dxa"/>
            <w:shd w:val="clear" w:color="auto" w:fill="auto"/>
            <w:vAlign w:val="center"/>
          </w:tcPr>
          <w:p w14:paraId="4BC1DA98" w14:textId="7126C7DF" w:rsidR="009154AB" w:rsidRDefault="009154AB" w:rsidP="009154AB">
            <w:pPr>
              <w:spacing w:before="200" w:line="240" w:lineRule="auto"/>
              <w:ind w:left="101" w:right="86"/>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rPr>
              <w:t xml:space="preserve">Results of Culture Statistics are published on INSTAT website </w:t>
            </w:r>
            <w:r w:rsidR="00FA1FFF">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 xml:space="preserve"> days after the end of the reference period (T+ </w:t>
            </w:r>
            <w:r w:rsidR="00FA1FFF">
              <w:rPr>
                <w:rFonts w:ascii="Times New Roman" w:eastAsia="Times New Roman" w:hAnsi="Times New Roman" w:cs="Times New Roman"/>
                <w:color w:val="000000"/>
                <w:sz w:val="24"/>
                <w:szCs w:val="24"/>
              </w:rPr>
              <w:t xml:space="preserve">29 </w:t>
            </w:r>
            <w:r w:rsidRPr="00986F73">
              <w:rPr>
                <w:rFonts w:ascii="Times New Roman" w:eastAsia="Times New Roman" w:hAnsi="Times New Roman" w:cs="Times New Roman"/>
                <w:color w:val="000000"/>
                <w:sz w:val="24"/>
                <w:szCs w:val="24"/>
              </w:rPr>
              <w:t>days).</w:t>
            </w:r>
            <w:r>
              <w:rPr>
                <w:rFonts w:ascii="Times New Roman" w:eastAsia="Times New Roman" w:hAnsi="Times New Roman" w:cs="Times New Roman"/>
                <w:color w:val="000000"/>
                <w:sz w:val="24"/>
                <w:szCs w:val="24"/>
              </w:rPr>
              <w:t xml:space="preserve"> The reference period of these results is December 31st, 20</w:t>
            </w:r>
            <w:r w:rsidR="00181503">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lang w:eastAsia="en-GB"/>
              </w:rPr>
              <w:t xml:space="preserve"> </w:t>
            </w:r>
          </w:p>
          <w:tbl>
            <w:tblPr>
              <w:tblW w:w="3354" w:type="dxa"/>
              <w:tblLook w:val="04A0" w:firstRow="1" w:lastRow="0" w:firstColumn="1" w:lastColumn="0" w:noHBand="0" w:noVBand="1"/>
            </w:tblPr>
            <w:tblGrid>
              <w:gridCol w:w="2025"/>
              <w:gridCol w:w="1329"/>
            </w:tblGrid>
            <w:tr w:rsidR="009154AB" w14:paraId="0E88CC25" w14:textId="77777777" w:rsidTr="00695DFC">
              <w:trPr>
                <w:trHeight w:val="300"/>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BDE5F" w14:textId="77777777" w:rsidR="009154AB" w:rsidRDefault="009154AB" w:rsidP="00695DF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 period</w:t>
                  </w:r>
                </w:p>
              </w:tc>
              <w:tc>
                <w:tcPr>
                  <w:tcW w:w="1329" w:type="dxa"/>
                  <w:tcBorders>
                    <w:top w:val="single" w:sz="4" w:space="0" w:color="000000"/>
                    <w:bottom w:val="single" w:sz="4" w:space="0" w:color="000000"/>
                    <w:right w:val="single" w:sz="4" w:space="0" w:color="000000"/>
                  </w:tcBorders>
                  <w:shd w:val="clear" w:color="auto" w:fill="auto"/>
                  <w:vAlign w:val="bottom"/>
                </w:tcPr>
                <w:p w14:paraId="01BEC499" w14:textId="03EC04D5" w:rsidR="009154AB" w:rsidRDefault="009154AB" w:rsidP="0018150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12/31/20</w:t>
                  </w:r>
                  <w:r w:rsidR="00181503">
                    <w:rPr>
                      <w:rFonts w:ascii="Times New Roman" w:eastAsia="Times New Roman" w:hAnsi="Times New Roman" w:cs="Times New Roman"/>
                      <w:color w:val="000000"/>
                    </w:rPr>
                    <w:t>20</w:t>
                  </w:r>
                </w:p>
              </w:tc>
            </w:tr>
            <w:tr w:rsidR="009154AB" w14:paraId="4FA34D0F" w14:textId="77777777" w:rsidTr="00695DFC">
              <w:trPr>
                <w:trHeight w:val="300"/>
              </w:trPr>
              <w:tc>
                <w:tcPr>
                  <w:tcW w:w="2024" w:type="dxa"/>
                  <w:tcBorders>
                    <w:left w:val="single" w:sz="4" w:space="0" w:color="000000"/>
                    <w:bottom w:val="single" w:sz="4" w:space="0" w:color="000000"/>
                    <w:right w:val="single" w:sz="4" w:space="0" w:color="000000"/>
                  </w:tcBorders>
                  <w:shd w:val="clear" w:color="auto" w:fill="auto"/>
                  <w:vAlign w:val="bottom"/>
                </w:tcPr>
                <w:p w14:paraId="310C6184" w14:textId="77777777" w:rsidR="009154AB" w:rsidRDefault="009154AB" w:rsidP="00695DF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Date of publication</w:t>
                  </w:r>
                </w:p>
              </w:tc>
              <w:tc>
                <w:tcPr>
                  <w:tcW w:w="1329" w:type="dxa"/>
                  <w:tcBorders>
                    <w:bottom w:val="single" w:sz="4" w:space="0" w:color="000000"/>
                    <w:right w:val="single" w:sz="4" w:space="0" w:color="000000"/>
                  </w:tcBorders>
                  <w:shd w:val="clear" w:color="auto" w:fill="auto"/>
                  <w:vAlign w:val="bottom"/>
                </w:tcPr>
                <w:p w14:paraId="4305C6AA" w14:textId="4EC9DDF8" w:rsidR="009154AB" w:rsidRDefault="009154AB" w:rsidP="00FA1FFF">
                  <w:pPr>
                    <w:spacing w:after="0" w:line="240" w:lineRule="auto"/>
                    <w:jc w:val="right"/>
                    <w:rPr>
                      <w:rFonts w:ascii="Times New Roman" w:eastAsia="Times New Roman" w:hAnsi="Times New Roman" w:cs="Times New Roman"/>
                      <w:color w:val="000000"/>
                    </w:rPr>
                  </w:pPr>
                  <w:r w:rsidRPr="00592F05">
                    <w:rPr>
                      <w:rFonts w:ascii="Times New Roman" w:eastAsia="Times New Roman" w:hAnsi="Times New Roman" w:cs="Times New Roman"/>
                      <w:color w:val="000000"/>
                    </w:rPr>
                    <w:t>1/</w:t>
                  </w:r>
                  <w:r w:rsidR="00FA1FFF">
                    <w:rPr>
                      <w:rFonts w:ascii="Times New Roman" w:eastAsia="Times New Roman" w:hAnsi="Times New Roman" w:cs="Times New Roman"/>
                      <w:color w:val="000000"/>
                    </w:rPr>
                    <w:t>29</w:t>
                  </w:r>
                  <w:r w:rsidRPr="00592F05">
                    <w:rPr>
                      <w:rFonts w:ascii="Times New Roman" w:eastAsia="Times New Roman" w:hAnsi="Times New Roman" w:cs="Times New Roman"/>
                      <w:color w:val="000000"/>
                    </w:rPr>
                    <w:t>/</w:t>
                  </w:r>
                  <w:r>
                    <w:rPr>
                      <w:rFonts w:ascii="Times New Roman" w:eastAsia="Times New Roman" w:hAnsi="Times New Roman" w:cs="Times New Roman"/>
                      <w:color w:val="000000"/>
                    </w:rPr>
                    <w:t>202</w:t>
                  </w:r>
                  <w:r w:rsidR="00181503">
                    <w:rPr>
                      <w:rFonts w:ascii="Times New Roman" w:eastAsia="Times New Roman" w:hAnsi="Times New Roman" w:cs="Times New Roman"/>
                      <w:color w:val="000000"/>
                    </w:rPr>
                    <w:t>1</w:t>
                  </w:r>
                </w:p>
              </w:tc>
            </w:tr>
            <w:tr w:rsidR="009154AB" w14:paraId="2553FA9D" w14:textId="77777777" w:rsidTr="00695DFC">
              <w:trPr>
                <w:trHeight w:val="300"/>
              </w:trPr>
              <w:tc>
                <w:tcPr>
                  <w:tcW w:w="2024" w:type="dxa"/>
                  <w:tcBorders>
                    <w:left w:val="single" w:sz="4" w:space="0" w:color="000000"/>
                    <w:bottom w:val="single" w:sz="4" w:space="0" w:color="000000"/>
                    <w:right w:val="single" w:sz="4" w:space="0" w:color="000000"/>
                  </w:tcBorders>
                  <w:shd w:val="clear" w:color="auto" w:fill="auto"/>
                  <w:vAlign w:val="bottom"/>
                </w:tcPr>
                <w:p w14:paraId="46D02878" w14:textId="77777777" w:rsidR="009154AB" w:rsidRDefault="009154AB" w:rsidP="00695DF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Timeliness</w:t>
                  </w:r>
                </w:p>
              </w:tc>
              <w:tc>
                <w:tcPr>
                  <w:tcW w:w="1329" w:type="dxa"/>
                  <w:tcBorders>
                    <w:bottom w:val="single" w:sz="4" w:space="0" w:color="000000"/>
                    <w:right w:val="single" w:sz="4" w:space="0" w:color="000000"/>
                  </w:tcBorders>
                  <w:shd w:val="clear" w:color="auto" w:fill="auto"/>
                  <w:vAlign w:val="bottom"/>
                </w:tcPr>
                <w:p w14:paraId="3AAD4C46" w14:textId="2F334CFB" w:rsidR="009154AB" w:rsidRDefault="00FA1FFF" w:rsidP="00695DFC">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w:t>
                  </w:r>
                </w:p>
              </w:tc>
            </w:tr>
          </w:tbl>
          <w:p w14:paraId="350D354D" w14:textId="77777777" w:rsidR="00473EF5" w:rsidRPr="00493D72" w:rsidRDefault="00473EF5" w:rsidP="00493D72">
            <w:pPr>
              <w:spacing w:after="0"/>
              <w:rPr>
                <w:rFonts w:ascii="Times New Roman" w:eastAsia="Times New Roman" w:hAnsi="Times New Roman" w:cs="Times New Roman"/>
                <w:noProof/>
                <w:color w:val="000000" w:themeColor="text1"/>
                <w:sz w:val="24"/>
                <w:szCs w:val="24"/>
                <w:lang w:val="sq-AL" w:eastAsia="sq-AL"/>
              </w:rPr>
            </w:pPr>
          </w:p>
        </w:tc>
      </w:tr>
      <w:tr w:rsidR="00473EF5" w:rsidRPr="00493D72" w14:paraId="12092299" w14:textId="77777777" w:rsidTr="00190DC2">
        <w:trPr>
          <w:trHeight w:val="2510"/>
        </w:trPr>
        <w:tc>
          <w:tcPr>
            <w:tcW w:w="2518" w:type="dxa"/>
            <w:shd w:val="clear" w:color="auto" w:fill="FFFFCC"/>
            <w:noWrap/>
            <w:vAlign w:val="center"/>
            <w:hideMark/>
          </w:tcPr>
          <w:p w14:paraId="0181F089" w14:textId="77777777" w:rsidR="00473EF5" w:rsidRPr="00493D72" w:rsidRDefault="00473EF5" w:rsidP="00493D72">
            <w:pPr>
              <w:spacing w:after="0"/>
              <w:rPr>
                <w:rFonts w:ascii="Times New Roman" w:eastAsia="Times New Roman" w:hAnsi="Times New Roman" w:cs="Times New Roman"/>
                <w:bCs/>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 xml:space="preserve">14.2. </w:t>
            </w:r>
            <w:r w:rsidRPr="00493D72">
              <w:rPr>
                <w:rFonts w:ascii="Times New Roman" w:eastAsia="Times New Roman" w:hAnsi="Times New Roman" w:cs="Times New Roman"/>
                <w:bCs/>
                <w:noProof/>
                <w:color w:val="000000" w:themeColor="text1"/>
                <w:sz w:val="24"/>
                <w:szCs w:val="24"/>
                <w:lang w:val="sq-AL" w:eastAsia="sq-AL"/>
              </w:rPr>
              <w:t>Punctuality</w:t>
            </w:r>
          </w:p>
        </w:tc>
        <w:tc>
          <w:tcPr>
            <w:tcW w:w="8071" w:type="dxa"/>
            <w:shd w:val="clear" w:color="auto" w:fill="auto"/>
            <w:vAlign w:val="center"/>
          </w:tcPr>
          <w:p w14:paraId="152E753B" w14:textId="24566C27" w:rsidR="009154AB" w:rsidRDefault="009154AB" w:rsidP="009154AB">
            <w:pPr>
              <w:spacing w:before="240" w:line="240" w:lineRule="auto"/>
              <w:ind w:left="101" w:righ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data of </w:t>
            </w:r>
            <w:r w:rsidR="00632EF9">
              <w:rPr>
                <w:rFonts w:ascii="Times New Roman" w:eastAsia="Times New Roman" w:hAnsi="Times New Roman" w:cs="Times New Roman"/>
                <w:color w:val="000000"/>
                <w:sz w:val="24"/>
                <w:szCs w:val="24"/>
              </w:rPr>
              <w:t>Culture</w:t>
            </w:r>
            <w:r>
              <w:rPr>
                <w:rFonts w:ascii="Times New Roman" w:eastAsia="Times New Roman" w:hAnsi="Times New Roman" w:cs="Times New Roman"/>
                <w:color w:val="000000"/>
                <w:sz w:val="24"/>
                <w:szCs w:val="24"/>
              </w:rPr>
              <w:t xml:space="preserve"> </w:t>
            </w:r>
            <w:r w:rsidR="005067FA">
              <w:rPr>
                <w:rFonts w:ascii="Times New Roman" w:eastAsia="Times New Roman" w:hAnsi="Times New Roman" w:cs="Times New Roman"/>
                <w:color w:val="000000"/>
                <w:sz w:val="24"/>
                <w:szCs w:val="24"/>
              </w:rPr>
              <w:t xml:space="preserve">Statistics </w:t>
            </w:r>
            <w:r>
              <w:rPr>
                <w:rFonts w:ascii="Times New Roman" w:hAnsi="Times New Roman" w:cs="Times New Roman"/>
                <w:color w:val="000000"/>
                <w:sz w:val="24"/>
                <w:szCs w:val="24"/>
              </w:rPr>
              <w:t xml:space="preserve">are disseminated according to the publication calendar. The publication of </w:t>
            </w:r>
            <w:r w:rsidR="00632EF9">
              <w:rPr>
                <w:rFonts w:ascii="Times New Roman" w:eastAsia="Times New Roman" w:hAnsi="Times New Roman" w:cs="Times New Roman"/>
                <w:color w:val="000000"/>
                <w:sz w:val="24"/>
                <w:szCs w:val="24"/>
              </w:rPr>
              <w:t>Culture</w:t>
            </w:r>
            <w:r>
              <w:rPr>
                <w:rFonts w:ascii="Times New Roman" w:eastAsia="Times New Roman" w:hAnsi="Times New Roman" w:cs="Times New Roman"/>
                <w:color w:val="000000"/>
                <w:sz w:val="24"/>
                <w:szCs w:val="24"/>
              </w:rPr>
              <w:t xml:space="preserve"> Statistics </w:t>
            </w:r>
            <w:r>
              <w:rPr>
                <w:rFonts w:ascii="Times New Roman" w:hAnsi="Times New Roman" w:cs="Times New Roman"/>
                <w:color w:val="000000"/>
                <w:sz w:val="24"/>
                <w:szCs w:val="24"/>
              </w:rPr>
              <w:t>has been punctuality in time to 100% of publications carried out over the years.</w:t>
            </w:r>
          </w:p>
          <w:tbl>
            <w:tblPr>
              <w:tblW w:w="4230" w:type="dxa"/>
              <w:tblLook w:val="04A0" w:firstRow="1" w:lastRow="0" w:firstColumn="1" w:lastColumn="0" w:noHBand="0" w:noVBand="1"/>
            </w:tblPr>
            <w:tblGrid>
              <w:gridCol w:w="2696"/>
              <w:gridCol w:w="1534"/>
            </w:tblGrid>
            <w:tr w:rsidR="009154AB" w14:paraId="344C1221" w14:textId="77777777" w:rsidTr="00695DFC">
              <w:trPr>
                <w:trHeight w:val="256"/>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54271C" w14:textId="77777777" w:rsidR="009154AB" w:rsidRDefault="009154AB" w:rsidP="00695DFC">
                  <w:pPr>
                    <w:spacing w:after="0" w:line="240" w:lineRule="auto"/>
                    <w:ind w:left="101" w:right="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 period</w:t>
                  </w:r>
                </w:p>
              </w:tc>
              <w:tc>
                <w:tcPr>
                  <w:tcW w:w="1534" w:type="dxa"/>
                  <w:tcBorders>
                    <w:top w:val="single" w:sz="4" w:space="0" w:color="000000"/>
                    <w:bottom w:val="single" w:sz="4" w:space="0" w:color="000000"/>
                    <w:right w:val="single" w:sz="4" w:space="0" w:color="000000"/>
                  </w:tcBorders>
                  <w:shd w:val="clear" w:color="auto" w:fill="auto"/>
                  <w:vAlign w:val="bottom"/>
                </w:tcPr>
                <w:p w14:paraId="616D2C5F" w14:textId="3442BB9C" w:rsidR="009154AB" w:rsidRDefault="009154AB" w:rsidP="00181503">
                  <w:pPr>
                    <w:spacing w:after="0" w:line="240" w:lineRule="auto"/>
                    <w:ind w:left="101"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12/31/20</w:t>
                  </w:r>
                  <w:r w:rsidR="00181503">
                    <w:rPr>
                      <w:rFonts w:ascii="Times New Roman" w:eastAsia="Times New Roman" w:hAnsi="Times New Roman" w:cs="Times New Roman"/>
                      <w:color w:val="000000"/>
                      <w:sz w:val="24"/>
                      <w:szCs w:val="24"/>
                    </w:rPr>
                    <w:t>20</w:t>
                  </w:r>
                </w:p>
              </w:tc>
            </w:tr>
            <w:tr w:rsidR="009154AB" w14:paraId="1848F6C1" w14:textId="77777777" w:rsidTr="00695DFC">
              <w:trPr>
                <w:trHeight w:val="256"/>
              </w:trPr>
              <w:tc>
                <w:tcPr>
                  <w:tcW w:w="2696" w:type="dxa"/>
                  <w:tcBorders>
                    <w:left w:val="single" w:sz="4" w:space="0" w:color="000000"/>
                    <w:bottom w:val="single" w:sz="4" w:space="0" w:color="000000"/>
                    <w:right w:val="single" w:sz="4" w:space="0" w:color="000000"/>
                  </w:tcBorders>
                  <w:shd w:val="clear" w:color="auto" w:fill="auto"/>
                  <w:vAlign w:val="bottom"/>
                </w:tcPr>
                <w:p w14:paraId="656038C1" w14:textId="77777777" w:rsidR="009154AB" w:rsidRDefault="009154AB" w:rsidP="00695DFC">
                  <w:pPr>
                    <w:spacing w:after="0" w:line="240" w:lineRule="auto"/>
                    <w:ind w:left="101" w:right="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announcement</w:t>
                  </w:r>
                </w:p>
              </w:tc>
              <w:tc>
                <w:tcPr>
                  <w:tcW w:w="1534" w:type="dxa"/>
                  <w:tcBorders>
                    <w:bottom w:val="single" w:sz="4" w:space="0" w:color="000000"/>
                    <w:right w:val="single" w:sz="4" w:space="0" w:color="000000"/>
                  </w:tcBorders>
                  <w:shd w:val="clear" w:color="auto" w:fill="auto"/>
                  <w:vAlign w:val="bottom"/>
                </w:tcPr>
                <w:p w14:paraId="376E29DE" w14:textId="1C8C5D90" w:rsidR="009154AB" w:rsidRDefault="009154AB" w:rsidP="00FA1FFF">
                  <w:pPr>
                    <w:spacing w:after="0" w:line="240" w:lineRule="auto"/>
                    <w:ind w:left="101"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A1FFF" w:rsidRPr="00FA1FFF">
                    <w:rPr>
                      <w:rFonts w:ascii="Times New Roman" w:eastAsia="Times New Roman" w:hAnsi="Times New Roman" w:cs="Times New Roman"/>
                      <w:color w:val="000000"/>
                      <w:sz w:val="24"/>
                      <w:szCs w:val="24"/>
                    </w:rPr>
                    <w:t>29</w:t>
                  </w:r>
                  <w:r w:rsidRPr="00FA1FFF">
                    <w:rPr>
                      <w:rFonts w:ascii="Times New Roman" w:eastAsia="Times New Roman" w:hAnsi="Times New Roman" w:cs="Times New Roman"/>
                      <w:color w:val="000000"/>
                      <w:sz w:val="24"/>
                      <w:szCs w:val="24"/>
                    </w:rPr>
                    <w:t>/</w:t>
                  </w:r>
                  <w:r w:rsidRPr="00466330">
                    <w:rPr>
                      <w:rFonts w:ascii="Times New Roman" w:eastAsia="Times New Roman" w:hAnsi="Times New Roman" w:cs="Times New Roman"/>
                      <w:color w:val="000000"/>
                      <w:sz w:val="24"/>
                      <w:szCs w:val="24"/>
                    </w:rPr>
                    <w:t>202</w:t>
                  </w:r>
                  <w:r w:rsidR="00181503">
                    <w:rPr>
                      <w:rFonts w:ascii="Times New Roman" w:eastAsia="Times New Roman" w:hAnsi="Times New Roman" w:cs="Times New Roman"/>
                      <w:color w:val="000000"/>
                      <w:sz w:val="24"/>
                      <w:szCs w:val="24"/>
                    </w:rPr>
                    <w:t>1</w:t>
                  </w:r>
                </w:p>
              </w:tc>
            </w:tr>
            <w:tr w:rsidR="009154AB" w14:paraId="65ADB292" w14:textId="77777777" w:rsidTr="00695DFC">
              <w:trPr>
                <w:trHeight w:val="256"/>
              </w:trPr>
              <w:tc>
                <w:tcPr>
                  <w:tcW w:w="2696" w:type="dxa"/>
                  <w:tcBorders>
                    <w:left w:val="single" w:sz="4" w:space="0" w:color="000000"/>
                    <w:bottom w:val="single" w:sz="4" w:space="0" w:color="000000"/>
                    <w:right w:val="single" w:sz="4" w:space="0" w:color="000000"/>
                  </w:tcBorders>
                  <w:shd w:val="clear" w:color="auto" w:fill="auto"/>
                  <w:vAlign w:val="bottom"/>
                </w:tcPr>
                <w:p w14:paraId="422EFA11" w14:textId="77777777" w:rsidR="009154AB" w:rsidRDefault="009154AB" w:rsidP="00695DFC">
                  <w:pPr>
                    <w:spacing w:after="0" w:line="240" w:lineRule="auto"/>
                    <w:ind w:left="101" w:right="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publication</w:t>
                  </w:r>
                </w:p>
              </w:tc>
              <w:tc>
                <w:tcPr>
                  <w:tcW w:w="1534" w:type="dxa"/>
                  <w:tcBorders>
                    <w:bottom w:val="single" w:sz="4" w:space="0" w:color="000000"/>
                    <w:right w:val="single" w:sz="4" w:space="0" w:color="000000"/>
                  </w:tcBorders>
                  <w:shd w:val="clear" w:color="auto" w:fill="auto"/>
                  <w:vAlign w:val="bottom"/>
                </w:tcPr>
                <w:p w14:paraId="1F3C419C" w14:textId="7A886CBE" w:rsidR="009154AB" w:rsidRDefault="009154AB" w:rsidP="00FA1FFF">
                  <w:pPr>
                    <w:spacing w:after="0" w:line="240" w:lineRule="auto"/>
                    <w:ind w:left="101"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A1FFF">
                    <w:rPr>
                      <w:rFonts w:ascii="Times New Roman" w:eastAsia="Times New Roman" w:hAnsi="Times New Roman" w:cs="Times New Roman"/>
                      <w:color w:val="000000"/>
                      <w:sz w:val="24"/>
                      <w:szCs w:val="24"/>
                    </w:rPr>
                    <w:t>29</w:t>
                  </w:r>
                  <w:r w:rsidRPr="00466330">
                    <w:rPr>
                      <w:rFonts w:ascii="Times New Roman" w:eastAsia="Times New Roman" w:hAnsi="Times New Roman" w:cs="Times New Roman"/>
                      <w:color w:val="000000"/>
                      <w:sz w:val="24"/>
                      <w:szCs w:val="24"/>
                    </w:rPr>
                    <w:t>/202</w:t>
                  </w:r>
                  <w:r w:rsidR="00181503">
                    <w:rPr>
                      <w:rFonts w:ascii="Times New Roman" w:eastAsia="Times New Roman" w:hAnsi="Times New Roman" w:cs="Times New Roman"/>
                      <w:color w:val="000000"/>
                      <w:sz w:val="24"/>
                      <w:szCs w:val="24"/>
                    </w:rPr>
                    <w:t>1</w:t>
                  </w:r>
                </w:p>
              </w:tc>
            </w:tr>
            <w:tr w:rsidR="009154AB" w14:paraId="0DF35533" w14:textId="77777777" w:rsidTr="00695DFC">
              <w:trPr>
                <w:trHeight w:val="256"/>
              </w:trPr>
              <w:tc>
                <w:tcPr>
                  <w:tcW w:w="2696" w:type="dxa"/>
                  <w:tcBorders>
                    <w:left w:val="single" w:sz="4" w:space="0" w:color="000000"/>
                    <w:bottom w:val="single" w:sz="4" w:space="0" w:color="000000"/>
                    <w:right w:val="single" w:sz="4" w:space="0" w:color="000000"/>
                  </w:tcBorders>
                  <w:shd w:val="clear" w:color="auto" w:fill="auto"/>
                  <w:vAlign w:val="bottom"/>
                </w:tcPr>
                <w:p w14:paraId="53A86E05" w14:textId="77777777" w:rsidR="009154AB" w:rsidRDefault="009154AB" w:rsidP="00695DFC">
                  <w:pPr>
                    <w:spacing w:after="0" w:line="240" w:lineRule="auto"/>
                    <w:ind w:left="101" w:right="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lag</w:t>
                  </w:r>
                </w:p>
              </w:tc>
              <w:tc>
                <w:tcPr>
                  <w:tcW w:w="1534" w:type="dxa"/>
                  <w:tcBorders>
                    <w:bottom w:val="single" w:sz="4" w:space="0" w:color="000000"/>
                    <w:right w:val="single" w:sz="4" w:space="0" w:color="000000"/>
                  </w:tcBorders>
                  <w:shd w:val="clear" w:color="auto" w:fill="auto"/>
                  <w:vAlign w:val="bottom"/>
                </w:tcPr>
                <w:p w14:paraId="7F918DA1" w14:textId="77777777" w:rsidR="009154AB" w:rsidRDefault="009154AB" w:rsidP="00695DFC">
                  <w:pPr>
                    <w:spacing w:after="0" w:line="240" w:lineRule="auto"/>
                    <w:ind w:left="101"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14:paraId="70F56AA5" w14:textId="77777777" w:rsidR="00473EF5" w:rsidRPr="00493D72" w:rsidRDefault="00473EF5" w:rsidP="00493D72">
            <w:pPr>
              <w:spacing w:after="0"/>
              <w:rPr>
                <w:rFonts w:ascii="Times New Roman" w:eastAsia="Times New Roman" w:hAnsi="Times New Roman" w:cs="Times New Roman"/>
                <w:bCs/>
                <w:noProof/>
                <w:color w:val="000000" w:themeColor="text1"/>
                <w:sz w:val="24"/>
                <w:szCs w:val="24"/>
                <w:lang w:val="sq-AL" w:eastAsia="sq-AL"/>
              </w:rPr>
            </w:pPr>
          </w:p>
        </w:tc>
      </w:tr>
      <w:tr w:rsidR="00F80D5E" w:rsidRPr="00493D72" w14:paraId="0706B64C" w14:textId="77777777" w:rsidTr="00493D72">
        <w:trPr>
          <w:trHeight w:val="567"/>
        </w:trPr>
        <w:tc>
          <w:tcPr>
            <w:tcW w:w="0" w:type="auto"/>
            <w:gridSpan w:val="2"/>
            <w:shd w:val="clear" w:color="auto" w:fill="FBD4B4" w:themeFill="accent6" w:themeFillTint="66"/>
            <w:noWrap/>
            <w:vAlign w:val="center"/>
            <w:hideMark/>
          </w:tcPr>
          <w:p w14:paraId="038100C2" w14:textId="77777777" w:rsidR="00F80D5E" w:rsidRPr="00493D72" w:rsidRDefault="00F80D5E"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5" w:name="_Toc63084922"/>
            <w:r w:rsidRPr="00493D72">
              <w:rPr>
                <w:rFonts w:ascii="Times New Roman" w:eastAsia="Times New Roman" w:hAnsi="Times New Roman" w:cs="Times New Roman"/>
                <w:noProof/>
                <w:color w:val="000000" w:themeColor="text1"/>
                <w:sz w:val="24"/>
                <w:szCs w:val="24"/>
                <w:lang w:val="sq-AL" w:eastAsia="sq-AL"/>
              </w:rPr>
              <w:t xml:space="preserve">15. </w:t>
            </w:r>
            <w:r w:rsidR="00286BF7" w:rsidRPr="00493D72">
              <w:rPr>
                <w:rFonts w:ascii="Times New Roman" w:eastAsia="Times New Roman" w:hAnsi="Times New Roman" w:cs="Times New Roman"/>
                <w:noProof/>
                <w:color w:val="000000" w:themeColor="text1"/>
                <w:sz w:val="24"/>
                <w:szCs w:val="24"/>
                <w:lang w:val="sq-AL" w:eastAsia="sq-AL"/>
              </w:rPr>
              <w:t>Coherence and comparability</w:t>
            </w:r>
            <w:bookmarkEnd w:id="15"/>
          </w:p>
        </w:tc>
      </w:tr>
      <w:tr w:rsidR="00473EF5" w:rsidRPr="00493D72" w14:paraId="2AC43EFD" w14:textId="77777777" w:rsidTr="00493D72">
        <w:trPr>
          <w:trHeight w:val="567"/>
        </w:trPr>
        <w:tc>
          <w:tcPr>
            <w:tcW w:w="2518" w:type="dxa"/>
            <w:shd w:val="clear" w:color="auto" w:fill="FFFFCC"/>
            <w:noWrap/>
            <w:vAlign w:val="center"/>
            <w:hideMark/>
          </w:tcPr>
          <w:p w14:paraId="278C2E58"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15.1. Comparability - geographical</w:t>
            </w:r>
          </w:p>
        </w:tc>
        <w:tc>
          <w:tcPr>
            <w:tcW w:w="8071" w:type="dxa"/>
            <w:shd w:val="clear" w:color="auto" w:fill="auto"/>
            <w:vAlign w:val="center"/>
          </w:tcPr>
          <w:p w14:paraId="47DAAA4E" w14:textId="01FAF19C" w:rsidR="00473EF5" w:rsidRPr="003B3402" w:rsidRDefault="003B3402" w:rsidP="004A1980">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hAnsi="Times New Roman" w:cs="Times New Roman"/>
                <w:sz w:val="24"/>
                <w:szCs w:val="24"/>
              </w:rPr>
              <w:t>Culture</w:t>
            </w:r>
            <w:r w:rsidRPr="003B3402">
              <w:rPr>
                <w:rFonts w:ascii="Times New Roman" w:hAnsi="Times New Roman" w:cs="Times New Roman"/>
                <w:sz w:val="24"/>
                <w:szCs w:val="24"/>
              </w:rPr>
              <w:t xml:space="preserve"> statistics are presented at country level. These statistics are comparatively comparable as data-gathering institutions coordinate the process of data collection.</w:t>
            </w:r>
            <w:r>
              <w:rPr>
                <w:rFonts w:ascii="Times New Roman" w:hAnsi="Times New Roman" w:cs="Times New Roman"/>
                <w:sz w:val="24"/>
                <w:szCs w:val="24"/>
              </w:rPr>
              <w:t xml:space="preserve"> </w:t>
            </w:r>
          </w:p>
        </w:tc>
      </w:tr>
      <w:tr w:rsidR="00473EF5" w:rsidRPr="00493D72" w14:paraId="2825BCCB" w14:textId="77777777" w:rsidTr="00493D72">
        <w:trPr>
          <w:trHeight w:val="567"/>
        </w:trPr>
        <w:tc>
          <w:tcPr>
            <w:tcW w:w="2518" w:type="dxa"/>
            <w:shd w:val="clear" w:color="auto" w:fill="FFFFCC"/>
            <w:noWrap/>
            <w:vAlign w:val="center"/>
            <w:hideMark/>
          </w:tcPr>
          <w:p w14:paraId="45B142C8"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15.2. Comparability - over time</w:t>
            </w:r>
          </w:p>
        </w:tc>
        <w:tc>
          <w:tcPr>
            <w:tcW w:w="8071" w:type="dxa"/>
            <w:shd w:val="clear" w:color="auto" w:fill="auto"/>
            <w:vAlign w:val="center"/>
          </w:tcPr>
          <w:p w14:paraId="3C5BC873" w14:textId="59486A24" w:rsidR="00473EF5" w:rsidRPr="001B7085" w:rsidRDefault="006005A2" w:rsidP="00D23CB1">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005A2">
              <w:rPr>
                <w:rFonts w:ascii="Times New Roman" w:hAnsi="Times New Roman" w:cs="Times New Roman"/>
                <w:sz w:val="24"/>
                <w:szCs w:val="24"/>
              </w:rPr>
              <w:t>The culture statistics date back to 2017 and refer to the statistical database</w:t>
            </w:r>
            <w:r w:rsidR="00D23CB1">
              <w:t xml:space="preserve"> </w:t>
            </w:r>
            <w:r w:rsidR="00D23CB1" w:rsidRPr="00D23CB1">
              <w:rPr>
                <w:rFonts w:ascii="Times New Roman" w:hAnsi="Times New Roman" w:cs="Times New Roman"/>
                <w:sz w:val="24"/>
                <w:szCs w:val="24"/>
              </w:rPr>
              <w:t xml:space="preserve">providing a comparability </w:t>
            </w:r>
            <w:r w:rsidR="00D23CB1">
              <w:rPr>
                <w:rFonts w:ascii="Times New Roman" w:hAnsi="Times New Roman" w:cs="Times New Roman"/>
                <w:sz w:val="24"/>
                <w:szCs w:val="24"/>
              </w:rPr>
              <w:t>of 4 years (CC2=Jlast-Jfirst+1=4)</w:t>
            </w:r>
            <w:r w:rsidRPr="006005A2">
              <w:rPr>
                <w:rFonts w:ascii="Times New Roman" w:hAnsi="Times New Roman" w:cs="Times New Roman"/>
                <w:sz w:val="24"/>
                <w:szCs w:val="24"/>
              </w:rPr>
              <w:t>. The data is constantly monitored to guarantee its comparability over time.</w:t>
            </w:r>
          </w:p>
        </w:tc>
      </w:tr>
      <w:tr w:rsidR="0055408D" w:rsidRPr="00493D72" w14:paraId="27FFED75" w14:textId="77777777" w:rsidTr="00493D72">
        <w:trPr>
          <w:trHeight w:val="567"/>
        </w:trPr>
        <w:tc>
          <w:tcPr>
            <w:tcW w:w="2518" w:type="dxa"/>
            <w:shd w:val="clear" w:color="auto" w:fill="FFFFCC"/>
            <w:noWrap/>
            <w:vAlign w:val="center"/>
            <w:hideMark/>
          </w:tcPr>
          <w:p w14:paraId="4AC8897E" w14:textId="77777777" w:rsidR="0055408D" w:rsidRPr="00493D72" w:rsidRDefault="0055408D"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15.3. </w:t>
            </w:r>
            <w:r w:rsidR="00286BF7" w:rsidRPr="00493D72">
              <w:rPr>
                <w:rFonts w:ascii="Times New Roman" w:eastAsia="Times New Roman" w:hAnsi="Times New Roman" w:cs="Times New Roman"/>
                <w:noProof/>
                <w:color w:val="000000"/>
                <w:sz w:val="24"/>
                <w:szCs w:val="24"/>
                <w:lang w:val="sq-AL" w:eastAsia="sq-AL"/>
              </w:rPr>
              <w:t>Coherence - cross domain</w:t>
            </w:r>
          </w:p>
        </w:tc>
        <w:tc>
          <w:tcPr>
            <w:tcW w:w="8071" w:type="dxa"/>
            <w:shd w:val="clear" w:color="auto" w:fill="auto"/>
            <w:noWrap/>
            <w:vAlign w:val="center"/>
            <w:hideMark/>
          </w:tcPr>
          <w:p w14:paraId="0A4F8723" w14:textId="293E1C81" w:rsidR="0055408D" w:rsidRPr="00493D72" w:rsidRDefault="0055408D" w:rsidP="001051B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w:t>
            </w:r>
            <w:r w:rsidR="00D94A0E">
              <w:rPr>
                <w:rFonts w:ascii="Times New Roman" w:eastAsia="Times New Roman" w:hAnsi="Times New Roman" w:cs="Times New Roman"/>
                <w:noProof/>
                <w:color w:val="000000"/>
                <w:sz w:val="24"/>
                <w:szCs w:val="24"/>
                <w:lang w:val="sq-AL" w:eastAsia="sq-AL"/>
              </w:rPr>
              <w:t>Not applicable</w:t>
            </w:r>
          </w:p>
        </w:tc>
      </w:tr>
      <w:tr w:rsidR="00473EF5" w:rsidRPr="00493D72" w14:paraId="62C4AAF9" w14:textId="77777777" w:rsidTr="00493D72">
        <w:trPr>
          <w:trHeight w:val="567"/>
        </w:trPr>
        <w:tc>
          <w:tcPr>
            <w:tcW w:w="2518" w:type="dxa"/>
            <w:shd w:val="clear" w:color="auto" w:fill="FFFFCC"/>
            <w:noWrap/>
            <w:vAlign w:val="center"/>
            <w:hideMark/>
          </w:tcPr>
          <w:p w14:paraId="20456DA2"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15.4. Coherence - internal</w:t>
            </w:r>
          </w:p>
        </w:tc>
        <w:tc>
          <w:tcPr>
            <w:tcW w:w="8071" w:type="dxa"/>
            <w:shd w:val="clear" w:color="auto" w:fill="auto"/>
            <w:vAlign w:val="center"/>
          </w:tcPr>
          <w:p w14:paraId="228BA84F" w14:textId="564D6FBA" w:rsidR="00473EF5" w:rsidRPr="00493D72" w:rsidRDefault="001051B4" w:rsidP="001051B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1051B4">
              <w:rPr>
                <w:rFonts w:ascii="Times New Roman" w:eastAsia="Times New Roman" w:hAnsi="Times New Roman" w:cs="Times New Roman"/>
                <w:noProof/>
                <w:color w:val="000000"/>
                <w:sz w:val="24"/>
                <w:szCs w:val="24"/>
                <w:lang w:val="sq-AL" w:eastAsia="sq-AL"/>
              </w:rPr>
              <w:t>The internal coherence of the data is checked by the rules of amount validation, such as the sum of the subtotal, major changes over the years, major changes, as mentioned in the report.</w:t>
            </w:r>
          </w:p>
        </w:tc>
      </w:tr>
      <w:tr w:rsidR="00473EF5" w:rsidRPr="00493D72" w14:paraId="30F9F199" w14:textId="77777777" w:rsidTr="00493D72">
        <w:trPr>
          <w:trHeight w:val="567"/>
        </w:trPr>
        <w:tc>
          <w:tcPr>
            <w:tcW w:w="2518" w:type="dxa"/>
            <w:shd w:val="clear" w:color="auto" w:fill="FBD4B4" w:themeFill="accent6" w:themeFillTint="66"/>
            <w:vAlign w:val="center"/>
            <w:hideMark/>
          </w:tcPr>
          <w:p w14:paraId="2DE00F37" w14:textId="77777777" w:rsidR="00473EF5" w:rsidRPr="00493D72" w:rsidRDefault="00473EF5"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6" w:name="_Toc63084923"/>
            <w:r w:rsidRPr="00493D72">
              <w:rPr>
                <w:rFonts w:ascii="Times New Roman" w:eastAsia="Times New Roman" w:hAnsi="Times New Roman" w:cs="Times New Roman"/>
                <w:noProof/>
                <w:color w:val="000000" w:themeColor="text1"/>
                <w:sz w:val="24"/>
                <w:szCs w:val="24"/>
                <w:lang w:val="sq-AL" w:eastAsia="sq-AL"/>
              </w:rPr>
              <w:lastRenderedPageBreak/>
              <w:t>16.</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Cost and burden</w:t>
            </w:r>
            <w:bookmarkEnd w:id="16"/>
          </w:p>
        </w:tc>
        <w:tc>
          <w:tcPr>
            <w:tcW w:w="8071" w:type="dxa"/>
            <w:shd w:val="clear" w:color="auto" w:fill="auto"/>
            <w:vAlign w:val="center"/>
          </w:tcPr>
          <w:p w14:paraId="07B47505" w14:textId="739F8962" w:rsidR="00473EF5" w:rsidRPr="00493D72" w:rsidRDefault="00FB3CA0" w:rsidP="00FB3CA0">
            <w:pPr>
              <w:spacing w:before="240" w:after="240" w:line="240" w:lineRule="auto"/>
              <w:ind w:left="101" w:right="86"/>
              <w:jc w:val="both"/>
              <w:rPr>
                <w:rFonts w:ascii="Times New Roman" w:eastAsia="Times New Roman" w:hAnsi="Times New Roman" w:cs="Times New Roman"/>
                <w:b/>
                <w:bCs/>
                <w:noProof/>
                <w:color w:val="000000"/>
                <w:sz w:val="24"/>
                <w:szCs w:val="24"/>
                <w:lang w:val="sq-AL" w:eastAsia="sq-AL"/>
              </w:rPr>
            </w:pPr>
            <w:r w:rsidRPr="00FB3CA0">
              <w:rPr>
                <w:rFonts w:ascii="Times New Roman" w:eastAsia="Times New Roman" w:hAnsi="Times New Roman" w:cs="Times New Roman"/>
                <w:noProof/>
                <w:color w:val="000000"/>
                <w:sz w:val="24"/>
                <w:szCs w:val="24"/>
                <w:lang w:val="sq-AL" w:eastAsia="sq-AL"/>
              </w:rPr>
              <w:t xml:space="preserve">The Sector for the Development of Social Statistics is part of the Directorate of Social Statistics. The sector has a specialist who deals with </w:t>
            </w:r>
            <w:r w:rsidR="004A1980">
              <w:rPr>
                <w:rFonts w:ascii="Times New Roman" w:eastAsia="Times New Roman" w:hAnsi="Times New Roman" w:cs="Times New Roman"/>
                <w:noProof/>
                <w:color w:val="000000"/>
                <w:sz w:val="24"/>
                <w:szCs w:val="24"/>
                <w:lang w:val="sq-AL" w:eastAsia="sq-AL"/>
              </w:rPr>
              <w:t xml:space="preserve">education and </w:t>
            </w:r>
            <w:r w:rsidRPr="00FB3CA0">
              <w:rPr>
                <w:rFonts w:ascii="Times New Roman" w:eastAsia="Times New Roman" w:hAnsi="Times New Roman" w:cs="Times New Roman"/>
                <w:noProof/>
                <w:color w:val="000000"/>
                <w:sz w:val="24"/>
                <w:szCs w:val="24"/>
                <w:lang w:val="sq-AL" w:eastAsia="sq-AL"/>
              </w:rPr>
              <w:t>culture statistics</w:t>
            </w:r>
            <w:r w:rsidR="004A1980">
              <w:rPr>
                <w:rFonts w:ascii="Times New Roman" w:eastAsia="Times New Roman" w:hAnsi="Times New Roman" w:cs="Times New Roman"/>
                <w:noProof/>
                <w:color w:val="000000"/>
                <w:sz w:val="24"/>
                <w:szCs w:val="24"/>
                <w:lang w:val="sq-AL" w:eastAsia="sq-AL"/>
              </w:rPr>
              <w:t>.</w:t>
            </w:r>
          </w:p>
        </w:tc>
      </w:tr>
      <w:tr w:rsidR="007B3C66" w:rsidRPr="00493D72" w14:paraId="0C7ED6B3" w14:textId="77777777" w:rsidTr="00493D72">
        <w:trPr>
          <w:trHeight w:val="567"/>
        </w:trPr>
        <w:tc>
          <w:tcPr>
            <w:tcW w:w="0" w:type="auto"/>
            <w:gridSpan w:val="2"/>
            <w:shd w:val="clear" w:color="auto" w:fill="FBD4B4" w:themeFill="accent6" w:themeFillTint="66"/>
            <w:vAlign w:val="center"/>
            <w:hideMark/>
          </w:tcPr>
          <w:p w14:paraId="7FB63792" w14:textId="77777777" w:rsidR="007B3C66" w:rsidRPr="00493D72" w:rsidRDefault="007B3C66" w:rsidP="00493D72">
            <w:pPr>
              <w:pStyle w:val="Heading1"/>
              <w:spacing w:before="0"/>
              <w:rPr>
                <w:rFonts w:ascii="Times New Roman" w:eastAsia="Times New Roman" w:hAnsi="Times New Roman" w:cs="Times New Roman"/>
                <w:noProof/>
                <w:color w:val="000000"/>
                <w:sz w:val="24"/>
                <w:szCs w:val="24"/>
                <w:lang w:val="sq-AL" w:eastAsia="sq-AL"/>
              </w:rPr>
            </w:pPr>
            <w:bookmarkStart w:id="17" w:name="_Toc63084924"/>
            <w:r w:rsidRPr="00493D72">
              <w:rPr>
                <w:rFonts w:ascii="Times New Roman" w:eastAsia="Times New Roman" w:hAnsi="Times New Roman" w:cs="Times New Roman"/>
                <w:noProof/>
                <w:color w:val="000000" w:themeColor="text1"/>
                <w:sz w:val="24"/>
                <w:szCs w:val="24"/>
                <w:lang w:val="sq-AL" w:eastAsia="sq-AL"/>
              </w:rPr>
              <w:t>17.</w:t>
            </w:r>
            <w:r w:rsidRPr="00493D72">
              <w:rPr>
                <w:rFonts w:ascii="Times New Roman" w:eastAsia="Times New Roman" w:hAnsi="Times New Roman" w:cs="Times New Roman"/>
                <w:b w:val="0"/>
                <w:bCs w:val="0"/>
                <w:noProof/>
                <w:color w:val="000000"/>
                <w:sz w:val="24"/>
                <w:szCs w:val="24"/>
                <w:lang w:val="sq-AL" w:eastAsia="sq-AL"/>
              </w:rPr>
              <w:t xml:space="preserve"> </w:t>
            </w:r>
            <w:r w:rsidR="00531088" w:rsidRPr="00493D72">
              <w:rPr>
                <w:rFonts w:ascii="Times New Roman" w:eastAsia="Times New Roman" w:hAnsi="Times New Roman" w:cs="Times New Roman"/>
                <w:noProof/>
                <w:color w:val="000000" w:themeColor="text1"/>
                <w:sz w:val="24"/>
                <w:szCs w:val="24"/>
                <w:lang w:val="sq-AL" w:eastAsia="sq-AL"/>
              </w:rPr>
              <w:t>Data revision</w:t>
            </w:r>
            <w:bookmarkEnd w:id="17"/>
            <w:r w:rsidRPr="00493D72">
              <w:rPr>
                <w:rFonts w:ascii="Times New Roman" w:eastAsia="Times New Roman" w:hAnsi="Times New Roman" w:cs="Times New Roman"/>
                <w:noProof/>
                <w:color w:val="000000"/>
                <w:sz w:val="24"/>
                <w:szCs w:val="24"/>
                <w:lang w:val="sq-AL" w:eastAsia="sq-AL"/>
              </w:rPr>
              <w:t> </w:t>
            </w:r>
          </w:p>
        </w:tc>
      </w:tr>
      <w:tr w:rsidR="00473EF5" w:rsidRPr="00493D72" w14:paraId="1A0933B3" w14:textId="77777777" w:rsidTr="00493D72">
        <w:trPr>
          <w:trHeight w:val="567"/>
        </w:trPr>
        <w:tc>
          <w:tcPr>
            <w:tcW w:w="2518" w:type="dxa"/>
            <w:shd w:val="clear" w:color="auto" w:fill="FFFFCC"/>
            <w:noWrap/>
            <w:vAlign w:val="center"/>
            <w:hideMark/>
          </w:tcPr>
          <w:p w14:paraId="78FF51D6"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17.1. Data revision - policy</w:t>
            </w:r>
          </w:p>
        </w:tc>
        <w:tc>
          <w:tcPr>
            <w:tcW w:w="8071" w:type="dxa"/>
            <w:shd w:val="clear" w:color="auto" w:fill="auto"/>
            <w:vAlign w:val="center"/>
          </w:tcPr>
          <w:p w14:paraId="40519574" w14:textId="77777777" w:rsidR="00D94A0E" w:rsidRPr="00654EBE" w:rsidRDefault="00D94A0E" w:rsidP="00D94A0E">
            <w:pPr>
              <w:spacing w:before="240" w:after="0" w:line="240" w:lineRule="auto"/>
              <w:ind w:left="101" w:right="86"/>
              <w:jc w:val="both"/>
              <w:rPr>
                <w:rFonts w:ascii="Times New Roman" w:eastAsia="Times New Roman" w:hAnsi="Times New Roman" w:cs="Times New Roman"/>
                <w:color w:val="000000"/>
                <w:sz w:val="24"/>
                <w:szCs w:val="24"/>
              </w:rPr>
            </w:pPr>
            <w:r w:rsidRPr="00654EBE">
              <w:rPr>
                <w:rFonts w:ascii="Times New Roman" w:eastAsia="Times New Roman" w:hAnsi="Times New Roman" w:cs="Times New Roman"/>
                <w:color w:val="000000"/>
                <w:sz w:val="24"/>
                <w:szCs w:val="24"/>
              </w:rPr>
              <w:t>Revision policy of is done in accordance with general revision policy and errors treatment policy introduced by INSTAT in the links below:</w:t>
            </w:r>
          </w:p>
          <w:p w14:paraId="14DF5BC9" w14:textId="77777777" w:rsidR="00D94A0E" w:rsidRPr="00654EBE" w:rsidRDefault="00B7427F" w:rsidP="00D94A0E">
            <w:pPr>
              <w:pStyle w:val="ListParagraph"/>
              <w:numPr>
                <w:ilvl w:val="0"/>
                <w:numId w:val="46"/>
              </w:numPr>
              <w:spacing w:afterAutospacing="1"/>
              <w:contextualSpacing w:val="0"/>
              <w:jc w:val="both"/>
              <w:rPr>
                <w:color w:val="000000"/>
              </w:rPr>
            </w:pPr>
            <w:hyperlink r:id="rId20" w:history="1">
              <w:r w:rsidR="00D94A0E" w:rsidRPr="00654EBE">
                <w:rPr>
                  <w:rStyle w:val="Hyperlink"/>
                </w:rPr>
                <w:t>Revision policy</w:t>
              </w:r>
            </w:hyperlink>
          </w:p>
          <w:p w14:paraId="519241E9" w14:textId="77777777" w:rsidR="00473EF5" w:rsidRPr="00D94A0E" w:rsidRDefault="00B7427F" w:rsidP="00D94A0E">
            <w:pPr>
              <w:pStyle w:val="ListParagraph"/>
              <w:numPr>
                <w:ilvl w:val="0"/>
                <w:numId w:val="46"/>
              </w:numPr>
              <w:rPr>
                <w:rStyle w:val="Hyperlink"/>
                <w:noProof/>
                <w:color w:val="000000"/>
                <w:u w:val="none"/>
                <w:lang w:val="sq-AL" w:eastAsia="sq-AL"/>
              </w:rPr>
            </w:pPr>
            <w:hyperlink r:id="rId21" w:history="1">
              <w:r w:rsidR="00D94A0E" w:rsidRPr="00654EBE">
                <w:rPr>
                  <w:rStyle w:val="Hyperlink"/>
                </w:rPr>
                <w:t>The errors treatment policy</w:t>
              </w:r>
            </w:hyperlink>
          </w:p>
          <w:p w14:paraId="75F38383" w14:textId="57D0DCEC" w:rsidR="00D94A0E" w:rsidRPr="00D94A0E" w:rsidRDefault="00D94A0E" w:rsidP="00D94A0E">
            <w:pPr>
              <w:pStyle w:val="ListParagraph"/>
              <w:rPr>
                <w:noProof/>
                <w:color w:val="000000"/>
                <w:lang w:val="sq-AL" w:eastAsia="sq-AL"/>
              </w:rPr>
            </w:pPr>
          </w:p>
        </w:tc>
      </w:tr>
      <w:tr w:rsidR="00473EF5" w:rsidRPr="00493D72" w14:paraId="6E0C0BD1" w14:textId="77777777" w:rsidTr="00493D72">
        <w:trPr>
          <w:trHeight w:val="567"/>
        </w:trPr>
        <w:tc>
          <w:tcPr>
            <w:tcW w:w="2518" w:type="dxa"/>
            <w:shd w:val="clear" w:color="auto" w:fill="FFFFCC"/>
            <w:noWrap/>
            <w:vAlign w:val="center"/>
            <w:hideMark/>
          </w:tcPr>
          <w:p w14:paraId="6E111E49"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17.2. Data revision - practise</w:t>
            </w:r>
          </w:p>
        </w:tc>
        <w:tc>
          <w:tcPr>
            <w:tcW w:w="8071" w:type="dxa"/>
            <w:shd w:val="clear" w:color="auto" w:fill="auto"/>
            <w:vAlign w:val="center"/>
          </w:tcPr>
          <w:p w14:paraId="21C3C291" w14:textId="2F644CF0" w:rsidR="00473EF5" w:rsidRPr="00493D72" w:rsidRDefault="00FE72F6" w:rsidP="00181503">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190DC2">
              <w:rPr>
                <w:rFonts w:ascii="Times New Roman" w:eastAsia="Times New Roman" w:hAnsi="Times New Roman" w:cs="Times New Roman"/>
                <w:noProof/>
                <w:color w:val="000000"/>
                <w:sz w:val="24"/>
                <w:szCs w:val="24"/>
                <w:lang w:val="sq-AL" w:eastAsia="sq-AL"/>
              </w:rPr>
              <w:t>There are no revisions to report</w:t>
            </w:r>
            <w:r w:rsidR="00FB3CA0" w:rsidRPr="00FB3CA0">
              <w:rPr>
                <w:rFonts w:ascii="Times New Roman" w:eastAsia="Times New Roman" w:hAnsi="Times New Roman" w:cs="Times New Roman"/>
                <w:noProof/>
                <w:color w:val="000000"/>
                <w:sz w:val="24"/>
                <w:szCs w:val="24"/>
                <w:lang w:val="sq-AL" w:eastAsia="sq-AL"/>
              </w:rPr>
              <w:t xml:space="preserve"> for culture statistics</w:t>
            </w:r>
            <w:r>
              <w:rPr>
                <w:rFonts w:ascii="Times New Roman" w:eastAsia="Times New Roman" w:hAnsi="Times New Roman" w:cs="Times New Roman"/>
                <w:noProof/>
                <w:color w:val="000000"/>
                <w:sz w:val="24"/>
                <w:szCs w:val="24"/>
                <w:lang w:val="sq-AL" w:eastAsia="sq-AL"/>
              </w:rPr>
              <w:t xml:space="preserve"> 20</w:t>
            </w:r>
            <w:r w:rsidR="00181503">
              <w:rPr>
                <w:rFonts w:ascii="Times New Roman" w:eastAsia="Times New Roman" w:hAnsi="Times New Roman" w:cs="Times New Roman"/>
                <w:noProof/>
                <w:color w:val="000000"/>
                <w:sz w:val="24"/>
                <w:szCs w:val="24"/>
                <w:lang w:val="sq-AL" w:eastAsia="sq-AL"/>
              </w:rPr>
              <w:t>20</w:t>
            </w:r>
            <w:r w:rsidR="00FB3CA0" w:rsidRPr="00FB3CA0">
              <w:rPr>
                <w:rFonts w:ascii="Times New Roman" w:eastAsia="Times New Roman" w:hAnsi="Times New Roman" w:cs="Times New Roman"/>
                <w:noProof/>
                <w:color w:val="000000"/>
                <w:sz w:val="24"/>
                <w:szCs w:val="24"/>
                <w:lang w:val="sq-AL" w:eastAsia="sq-AL"/>
              </w:rPr>
              <w:t>, INSTAT</w:t>
            </w:r>
            <w:r>
              <w:rPr>
                <w:rFonts w:ascii="Times New Roman" w:eastAsia="Times New Roman" w:hAnsi="Times New Roman" w:cs="Times New Roman"/>
                <w:noProof/>
                <w:color w:val="000000"/>
                <w:sz w:val="24"/>
                <w:szCs w:val="24"/>
                <w:lang w:val="sq-AL" w:eastAsia="sq-AL"/>
              </w:rPr>
              <w:t xml:space="preserve"> has not done</w:t>
            </w:r>
            <w:r w:rsidR="00FB3CA0" w:rsidRPr="00FB3CA0">
              <w:rPr>
                <w:rFonts w:ascii="Times New Roman" w:eastAsia="Times New Roman" w:hAnsi="Times New Roman" w:cs="Times New Roman"/>
                <w:noProof/>
                <w:color w:val="000000"/>
                <w:sz w:val="24"/>
                <w:szCs w:val="24"/>
                <w:lang w:val="sq-AL" w:eastAsia="sq-AL"/>
              </w:rPr>
              <w:t xml:space="preserve"> reviews</w:t>
            </w:r>
            <w:r>
              <w:rPr>
                <w:rFonts w:ascii="Times New Roman" w:eastAsia="Times New Roman" w:hAnsi="Times New Roman" w:cs="Times New Roman"/>
                <w:noProof/>
                <w:color w:val="000000"/>
                <w:sz w:val="24"/>
                <w:szCs w:val="24"/>
                <w:lang w:val="sq-AL" w:eastAsia="sq-AL"/>
              </w:rPr>
              <w:t xml:space="preserve"> of the</w:t>
            </w:r>
            <w:r w:rsidR="00FB3CA0" w:rsidRPr="00FB3CA0">
              <w:rPr>
                <w:rFonts w:ascii="Times New Roman" w:eastAsia="Times New Roman" w:hAnsi="Times New Roman" w:cs="Times New Roman"/>
                <w:noProof/>
                <w:color w:val="000000"/>
                <w:sz w:val="24"/>
                <w:szCs w:val="24"/>
                <w:lang w:val="sq-AL" w:eastAsia="sq-AL"/>
              </w:rPr>
              <w:t xml:space="preserve"> data</w:t>
            </w:r>
            <w:r w:rsidR="00027727">
              <w:rPr>
                <w:rFonts w:ascii="Times New Roman" w:eastAsia="Times New Roman" w:hAnsi="Times New Roman" w:cs="Times New Roman"/>
                <w:noProof/>
                <w:color w:val="000000"/>
                <w:sz w:val="24"/>
                <w:szCs w:val="24"/>
                <w:lang w:val="sq-AL" w:eastAsia="sq-AL"/>
              </w:rPr>
              <w:t>.</w:t>
            </w:r>
          </w:p>
        </w:tc>
      </w:tr>
      <w:tr w:rsidR="003A26F6" w:rsidRPr="00493D72" w14:paraId="0A98829B" w14:textId="77777777" w:rsidTr="00493D72">
        <w:trPr>
          <w:trHeight w:val="567"/>
        </w:trPr>
        <w:tc>
          <w:tcPr>
            <w:tcW w:w="0" w:type="auto"/>
            <w:gridSpan w:val="2"/>
            <w:shd w:val="clear" w:color="auto" w:fill="FBD4B4" w:themeFill="accent6" w:themeFillTint="66"/>
            <w:vAlign w:val="center"/>
            <w:hideMark/>
          </w:tcPr>
          <w:p w14:paraId="5F2E3447" w14:textId="77777777" w:rsidR="003A26F6" w:rsidRPr="00493D72" w:rsidRDefault="003A26F6" w:rsidP="00493D72">
            <w:pPr>
              <w:pStyle w:val="Heading1"/>
              <w:spacing w:before="0"/>
              <w:rPr>
                <w:rFonts w:ascii="Times New Roman" w:eastAsia="Times New Roman" w:hAnsi="Times New Roman" w:cs="Times New Roman"/>
                <w:noProof/>
                <w:color w:val="000000"/>
                <w:sz w:val="24"/>
                <w:szCs w:val="24"/>
                <w:lang w:val="sq-AL" w:eastAsia="sq-AL"/>
              </w:rPr>
            </w:pPr>
            <w:bookmarkStart w:id="18" w:name="_Toc63084925"/>
            <w:r w:rsidRPr="00493D72">
              <w:rPr>
                <w:rFonts w:ascii="Times New Roman" w:eastAsia="Times New Roman" w:hAnsi="Times New Roman" w:cs="Times New Roman"/>
                <w:b w:val="0"/>
                <w:bCs w:val="0"/>
                <w:noProof/>
                <w:color w:val="000000"/>
                <w:sz w:val="24"/>
                <w:szCs w:val="24"/>
                <w:lang w:val="sq-AL" w:eastAsia="sq-AL"/>
              </w:rPr>
              <w:t xml:space="preserve">18. </w:t>
            </w:r>
            <w:r w:rsidR="00531088" w:rsidRPr="00493D72">
              <w:rPr>
                <w:rFonts w:ascii="Times New Roman" w:eastAsia="Times New Roman" w:hAnsi="Times New Roman" w:cs="Times New Roman"/>
                <w:noProof/>
                <w:color w:val="000000" w:themeColor="text1"/>
                <w:sz w:val="24"/>
                <w:szCs w:val="24"/>
                <w:lang w:val="sq-AL" w:eastAsia="sq-AL"/>
              </w:rPr>
              <w:t>Statistical processing</w:t>
            </w:r>
            <w:bookmarkEnd w:id="18"/>
            <w:r w:rsidRPr="00493D72">
              <w:rPr>
                <w:rFonts w:ascii="Times New Roman" w:eastAsia="Times New Roman" w:hAnsi="Times New Roman" w:cs="Times New Roman"/>
                <w:noProof/>
                <w:color w:val="000000"/>
                <w:sz w:val="24"/>
                <w:szCs w:val="24"/>
                <w:lang w:val="sq-AL" w:eastAsia="sq-AL"/>
              </w:rPr>
              <w:t> </w:t>
            </w:r>
          </w:p>
        </w:tc>
      </w:tr>
      <w:tr w:rsidR="00473EF5" w:rsidRPr="00493D72" w14:paraId="531D8CFB" w14:textId="77777777" w:rsidTr="00493D72">
        <w:trPr>
          <w:trHeight w:val="567"/>
        </w:trPr>
        <w:tc>
          <w:tcPr>
            <w:tcW w:w="2518" w:type="dxa"/>
            <w:shd w:val="clear" w:color="auto" w:fill="FFFFCC"/>
            <w:vAlign w:val="center"/>
            <w:hideMark/>
          </w:tcPr>
          <w:p w14:paraId="17D71C9F" w14:textId="77777777" w:rsidR="00473EF5" w:rsidRPr="00493D72" w:rsidRDefault="00473EF5" w:rsidP="00493D72">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18.1. Source data </w:t>
            </w:r>
          </w:p>
        </w:tc>
        <w:tc>
          <w:tcPr>
            <w:tcW w:w="8071" w:type="dxa"/>
            <w:shd w:val="clear" w:color="auto" w:fill="auto"/>
            <w:vAlign w:val="center"/>
          </w:tcPr>
          <w:p w14:paraId="3271CEF6" w14:textId="444E5A26" w:rsidR="00473EF5" w:rsidRPr="00027727" w:rsidRDefault="00027727" w:rsidP="00027727">
            <w:pPr>
              <w:spacing w:before="240" w:after="240" w:line="240" w:lineRule="auto"/>
              <w:ind w:left="101" w:right="86"/>
              <w:jc w:val="both"/>
              <w:rPr>
                <w:rFonts w:ascii="Times New Roman" w:hAnsi="Times New Roman" w:cs="Times New Roman"/>
                <w:noProof/>
                <w:sz w:val="24"/>
                <w:szCs w:val="24"/>
                <w:lang w:val="sq-AL"/>
              </w:rPr>
            </w:pPr>
            <w:r w:rsidRPr="00027727">
              <w:rPr>
                <w:rFonts w:ascii="Times New Roman" w:hAnsi="Times New Roman" w:cs="Times New Roman"/>
                <w:sz w:val="24"/>
                <w:szCs w:val="24"/>
              </w:rPr>
              <w:t>Data is based on administrative resources.</w:t>
            </w:r>
            <w:r>
              <w:rPr>
                <w:rFonts w:ascii="Times New Roman" w:hAnsi="Times New Roman" w:cs="Times New Roman"/>
                <w:sz w:val="24"/>
                <w:szCs w:val="24"/>
              </w:rPr>
              <w:t xml:space="preserve"> </w:t>
            </w:r>
            <w:r w:rsidRPr="00027727">
              <w:rPr>
                <w:rFonts w:ascii="Times New Roman" w:hAnsi="Times New Roman" w:cs="Times New Roman"/>
                <w:sz w:val="24"/>
                <w:szCs w:val="24"/>
              </w:rPr>
              <w:t xml:space="preserve">The main data providers are: Ministry of </w:t>
            </w:r>
            <w:r>
              <w:rPr>
                <w:rFonts w:ascii="Times New Roman" w:hAnsi="Times New Roman" w:cs="Times New Roman"/>
                <w:sz w:val="24"/>
                <w:szCs w:val="24"/>
              </w:rPr>
              <w:t>Culture</w:t>
            </w:r>
            <w:r w:rsidR="004A1980">
              <w:rPr>
                <w:rFonts w:ascii="Times New Roman" w:hAnsi="Times New Roman" w:cs="Times New Roman"/>
                <w:sz w:val="24"/>
                <w:szCs w:val="24"/>
              </w:rPr>
              <w:t>.</w:t>
            </w:r>
          </w:p>
        </w:tc>
      </w:tr>
      <w:tr w:rsidR="00011189" w:rsidRPr="00493D72" w14:paraId="60DC7506" w14:textId="77777777" w:rsidTr="00493D72">
        <w:trPr>
          <w:trHeight w:val="567"/>
        </w:trPr>
        <w:tc>
          <w:tcPr>
            <w:tcW w:w="2518" w:type="dxa"/>
            <w:shd w:val="clear" w:color="auto" w:fill="FFFFCC"/>
            <w:vAlign w:val="center"/>
            <w:hideMark/>
          </w:tcPr>
          <w:p w14:paraId="2FB65C51" w14:textId="77777777" w:rsidR="00011189" w:rsidRPr="00493D72" w:rsidRDefault="00011189"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18.2. </w:t>
            </w:r>
            <w:r w:rsidR="00531088" w:rsidRPr="00493D72">
              <w:rPr>
                <w:rFonts w:ascii="Times New Roman" w:eastAsia="Times New Roman" w:hAnsi="Times New Roman" w:cs="Times New Roman"/>
                <w:noProof/>
                <w:color w:val="000000"/>
                <w:sz w:val="24"/>
                <w:szCs w:val="24"/>
                <w:lang w:val="sq-AL" w:eastAsia="sq-AL"/>
              </w:rPr>
              <w:t>Frequency of data collection</w:t>
            </w:r>
          </w:p>
        </w:tc>
        <w:tc>
          <w:tcPr>
            <w:tcW w:w="8071" w:type="dxa"/>
            <w:shd w:val="clear" w:color="auto" w:fill="auto"/>
            <w:noWrap/>
            <w:vAlign w:val="center"/>
            <w:hideMark/>
          </w:tcPr>
          <w:p w14:paraId="02004ED2" w14:textId="07750E52" w:rsidR="00011189" w:rsidRPr="00DE5F73" w:rsidRDefault="00DE5F73" w:rsidP="00DE5F73">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DE5F73">
              <w:rPr>
                <w:rFonts w:ascii="Times New Roman" w:hAnsi="Times New Roman" w:cs="Times New Roman"/>
                <w:sz w:val="24"/>
                <w:szCs w:val="24"/>
              </w:rPr>
              <w:t>Data collection is carried out quarterly</w:t>
            </w:r>
            <w:r>
              <w:rPr>
                <w:rFonts w:ascii="Times New Roman" w:hAnsi="Times New Roman" w:cs="Times New Roman"/>
                <w:sz w:val="24"/>
                <w:szCs w:val="24"/>
              </w:rPr>
              <w:t>.</w:t>
            </w:r>
          </w:p>
        </w:tc>
      </w:tr>
      <w:tr w:rsidR="00473EF5" w:rsidRPr="00493D72" w14:paraId="772E1A40" w14:textId="77777777" w:rsidTr="00493D72">
        <w:trPr>
          <w:trHeight w:val="567"/>
        </w:trPr>
        <w:tc>
          <w:tcPr>
            <w:tcW w:w="2518" w:type="dxa"/>
            <w:shd w:val="clear" w:color="auto" w:fill="FFFFCC"/>
            <w:vAlign w:val="center"/>
            <w:hideMark/>
          </w:tcPr>
          <w:p w14:paraId="048263DE"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18.3. Data collection</w:t>
            </w:r>
          </w:p>
        </w:tc>
        <w:tc>
          <w:tcPr>
            <w:tcW w:w="8071" w:type="dxa"/>
            <w:shd w:val="clear" w:color="auto" w:fill="auto"/>
            <w:vAlign w:val="center"/>
          </w:tcPr>
          <w:p w14:paraId="193DE95B" w14:textId="47025B80" w:rsidR="00473EF5" w:rsidRPr="009053B7" w:rsidRDefault="003516F9" w:rsidP="00CC28DF">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053B7">
              <w:rPr>
                <w:rFonts w:ascii="Times New Roman" w:hAnsi="Times New Roman" w:cs="Times New Roman"/>
                <w:sz w:val="24"/>
                <w:szCs w:val="24"/>
              </w:rPr>
              <w:t>The Institute of Statistics organizes the work for the calculation of c</w:t>
            </w:r>
            <w:r w:rsidR="00CC28DF">
              <w:rPr>
                <w:rFonts w:ascii="Times New Roman" w:hAnsi="Times New Roman" w:cs="Times New Roman"/>
                <w:sz w:val="24"/>
                <w:szCs w:val="24"/>
              </w:rPr>
              <w:t>ulture indicators and statistics</w:t>
            </w:r>
            <w:r w:rsidRPr="009053B7">
              <w:rPr>
                <w:rFonts w:ascii="Times New Roman" w:hAnsi="Times New Roman" w:cs="Times New Roman"/>
                <w:sz w:val="24"/>
                <w:szCs w:val="24"/>
              </w:rPr>
              <w:t>, oriented by the Program of Official Statistics and the Law on Official Statistics. The Ministry of Culture is the main source of data for all indicators published under this program.</w:t>
            </w:r>
          </w:p>
        </w:tc>
      </w:tr>
      <w:tr w:rsidR="00473EF5" w:rsidRPr="00493D72" w14:paraId="1CB9A06A" w14:textId="77777777" w:rsidTr="00493D72">
        <w:trPr>
          <w:trHeight w:val="567"/>
        </w:trPr>
        <w:tc>
          <w:tcPr>
            <w:tcW w:w="2518" w:type="dxa"/>
            <w:shd w:val="clear" w:color="auto" w:fill="FFFFCC"/>
            <w:vAlign w:val="center"/>
            <w:hideMark/>
          </w:tcPr>
          <w:p w14:paraId="3EB2136B"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18.4. Data validation</w:t>
            </w:r>
          </w:p>
        </w:tc>
        <w:tc>
          <w:tcPr>
            <w:tcW w:w="8071" w:type="dxa"/>
            <w:shd w:val="clear" w:color="auto" w:fill="auto"/>
            <w:vAlign w:val="center"/>
          </w:tcPr>
          <w:p w14:paraId="1A63D6B2" w14:textId="77777777" w:rsidR="00515B70" w:rsidRPr="006005A2" w:rsidRDefault="00515B70" w:rsidP="00515B70">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6005A2">
              <w:rPr>
                <w:rFonts w:ascii="Times New Roman" w:eastAsia="Times New Roman" w:hAnsi="Times New Roman" w:cs="Times New Roman"/>
                <w:noProof/>
                <w:color w:val="000000"/>
                <w:sz w:val="24"/>
                <w:szCs w:val="24"/>
                <w:lang w:val="sq-AL" w:eastAsia="sq-AL"/>
              </w:rPr>
              <w:t>To review, evaluate culture data, data quality analysis is performed:</w:t>
            </w:r>
          </w:p>
          <w:p w14:paraId="03301899" w14:textId="77777777" w:rsidR="00515B70" w:rsidRPr="006005A2" w:rsidRDefault="00515B70" w:rsidP="00515B70">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6005A2">
              <w:rPr>
                <w:rFonts w:ascii="Times New Roman" w:eastAsia="Times New Roman" w:hAnsi="Times New Roman" w:cs="Times New Roman"/>
                <w:noProof/>
                <w:color w:val="000000"/>
                <w:sz w:val="24"/>
                <w:szCs w:val="24"/>
                <w:lang w:val="sq-AL" w:eastAsia="sq-AL"/>
              </w:rPr>
              <w:t>- Logical control of data;</w:t>
            </w:r>
          </w:p>
          <w:p w14:paraId="672C6651" w14:textId="77777777" w:rsidR="00515B70" w:rsidRPr="006005A2" w:rsidRDefault="00515B70" w:rsidP="00515B70">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6005A2">
              <w:rPr>
                <w:rFonts w:ascii="Times New Roman" w:eastAsia="Times New Roman" w:hAnsi="Times New Roman" w:cs="Times New Roman"/>
                <w:noProof/>
                <w:color w:val="000000"/>
                <w:sz w:val="24"/>
                <w:szCs w:val="24"/>
                <w:lang w:val="sq-AL" w:eastAsia="sq-AL"/>
              </w:rPr>
              <w:t>- Comparison of data in time series;</w:t>
            </w:r>
          </w:p>
          <w:p w14:paraId="509FC79D" w14:textId="213CA8EE" w:rsidR="00473EF5" w:rsidRPr="00493D72" w:rsidRDefault="00515B70" w:rsidP="00515B70">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6005A2">
              <w:rPr>
                <w:rFonts w:ascii="Times New Roman" w:eastAsia="Times New Roman" w:hAnsi="Times New Roman" w:cs="Times New Roman"/>
                <w:noProof/>
                <w:color w:val="000000"/>
                <w:sz w:val="24"/>
                <w:szCs w:val="24"/>
                <w:lang w:val="sq-AL" w:eastAsia="sq-AL"/>
              </w:rPr>
              <w:t>- Grouping of data where necessary for non-infringement of the principle of confidentiality</w:t>
            </w:r>
          </w:p>
        </w:tc>
      </w:tr>
      <w:tr w:rsidR="00473EF5" w:rsidRPr="00493D72" w14:paraId="2518A7F4" w14:textId="77777777" w:rsidTr="00493D72">
        <w:trPr>
          <w:trHeight w:val="567"/>
        </w:trPr>
        <w:tc>
          <w:tcPr>
            <w:tcW w:w="2518" w:type="dxa"/>
            <w:shd w:val="clear" w:color="auto" w:fill="FFFFCC"/>
            <w:vAlign w:val="center"/>
            <w:hideMark/>
          </w:tcPr>
          <w:p w14:paraId="184BB5D6"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18.5. Data compilation </w:t>
            </w:r>
          </w:p>
        </w:tc>
        <w:tc>
          <w:tcPr>
            <w:tcW w:w="8071" w:type="dxa"/>
            <w:shd w:val="clear" w:color="auto" w:fill="auto"/>
            <w:vAlign w:val="center"/>
          </w:tcPr>
          <w:p w14:paraId="2B8B967B" w14:textId="1630030C" w:rsidR="00473EF5" w:rsidRPr="00493D72" w:rsidRDefault="00D94A0E" w:rsidP="00D94A0E">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54EB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t</w:t>
            </w:r>
            <w:r w:rsidRPr="00654EBE">
              <w:rPr>
                <w:rFonts w:ascii="Times New Roman" w:eastAsia="Times New Roman" w:hAnsi="Times New Roman" w:cs="Times New Roman"/>
                <w:color w:val="000000"/>
                <w:sz w:val="24"/>
                <w:szCs w:val="24"/>
              </w:rPr>
              <w:t xml:space="preserve"> applicable.</w:t>
            </w:r>
          </w:p>
        </w:tc>
      </w:tr>
      <w:tr w:rsidR="00223F89" w:rsidRPr="00493D72" w14:paraId="1193F97E" w14:textId="77777777" w:rsidTr="00493D72">
        <w:trPr>
          <w:trHeight w:val="567"/>
        </w:trPr>
        <w:tc>
          <w:tcPr>
            <w:tcW w:w="2518" w:type="dxa"/>
            <w:shd w:val="clear" w:color="auto" w:fill="FFFFCC"/>
            <w:vAlign w:val="center"/>
            <w:hideMark/>
          </w:tcPr>
          <w:p w14:paraId="3DF0091E" w14:textId="77777777" w:rsidR="00223F89" w:rsidRPr="00493D72" w:rsidRDefault="00223F89" w:rsidP="00493D72">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 xml:space="preserve">18.6. </w:t>
            </w:r>
            <w:r w:rsidR="00531088" w:rsidRPr="00493D72">
              <w:rPr>
                <w:rFonts w:ascii="Times New Roman" w:hAnsi="Times New Roman" w:cs="Times New Roman"/>
                <w:noProof/>
                <w:sz w:val="24"/>
                <w:szCs w:val="24"/>
                <w:lang w:val="sq-AL"/>
              </w:rPr>
              <w:t>Adjustment</w:t>
            </w:r>
          </w:p>
        </w:tc>
        <w:tc>
          <w:tcPr>
            <w:tcW w:w="8071" w:type="dxa"/>
            <w:shd w:val="clear" w:color="auto" w:fill="auto"/>
            <w:noWrap/>
            <w:vAlign w:val="center"/>
            <w:hideMark/>
          </w:tcPr>
          <w:p w14:paraId="3C9A96B2" w14:textId="7C71E15F" w:rsidR="00223F89" w:rsidRPr="00493D72" w:rsidRDefault="003B3050" w:rsidP="00D94A0E">
            <w:pPr>
              <w:spacing w:before="240" w:after="240" w:line="240" w:lineRule="auto"/>
              <w:ind w:left="101" w:right="86"/>
              <w:jc w:val="both"/>
              <w:rPr>
                <w:rFonts w:ascii="Times New Roman" w:hAnsi="Times New Roman" w:cs="Times New Roman"/>
                <w:noProof/>
                <w:sz w:val="24"/>
                <w:szCs w:val="24"/>
                <w:lang w:val="sq-AL"/>
              </w:rPr>
            </w:pPr>
            <w:r w:rsidRPr="00654EB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t</w:t>
            </w:r>
            <w:r w:rsidRPr="00654EBE">
              <w:rPr>
                <w:rFonts w:ascii="Times New Roman" w:eastAsia="Times New Roman" w:hAnsi="Times New Roman" w:cs="Times New Roman"/>
                <w:color w:val="000000"/>
                <w:sz w:val="24"/>
                <w:szCs w:val="24"/>
              </w:rPr>
              <w:t xml:space="preserve"> applicable.</w:t>
            </w:r>
          </w:p>
        </w:tc>
      </w:tr>
      <w:tr w:rsidR="00223F89" w:rsidRPr="00493D72" w14:paraId="2F170C77" w14:textId="77777777" w:rsidTr="00493D72">
        <w:trPr>
          <w:trHeight w:val="567"/>
        </w:trPr>
        <w:tc>
          <w:tcPr>
            <w:tcW w:w="2518" w:type="dxa"/>
            <w:shd w:val="clear" w:color="auto" w:fill="FBD4B4" w:themeFill="accent6" w:themeFillTint="66"/>
            <w:vAlign w:val="center"/>
            <w:hideMark/>
          </w:tcPr>
          <w:p w14:paraId="74D70D8B" w14:textId="77777777" w:rsidR="00223F89" w:rsidRPr="00493D72" w:rsidRDefault="00223F89"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9" w:name="_Toc63084926"/>
            <w:r w:rsidRPr="00493D72">
              <w:rPr>
                <w:rFonts w:ascii="Times New Roman" w:eastAsia="Times New Roman" w:hAnsi="Times New Roman" w:cs="Times New Roman"/>
                <w:noProof/>
                <w:color w:val="000000" w:themeColor="text1"/>
                <w:sz w:val="24"/>
                <w:szCs w:val="24"/>
                <w:lang w:val="sq-AL" w:eastAsia="sq-AL"/>
              </w:rPr>
              <w:t xml:space="preserve">19. </w:t>
            </w:r>
            <w:r w:rsidR="00531088" w:rsidRPr="00493D72">
              <w:rPr>
                <w:rFonts w:ascii="Times New Roman" w:eastAsia="Times New Roman" w:hAnsi="Times New Roman" w:cs="Times New Roman"/>
                <w:noProof/>
                <w:color w:val="000000" w:themeColor="text1"/>
                <w:sz w:val="24"/>
                <w:szCs w:val="24"/>
                <w:lang w:val="sq-AL" w:eastAsia="sq-AL"/>
              </w:rPr>
              <w:t>Comment</w:t>
            </w:r>
            <w:bookmarkEnd w:id="19"/>
          </w:p>
        </w:tc>
        <w:tc>
          <w:tcPr>
            <w:tcW w:w="8071" w:type="dxa"/>
            <w:shd w:val="clear" w:color="auto" w:fill="auto"/>
            <w:noWrap/>
            <w:vAlign w:val="center"/>
            <w:hideMark/>
          </w:tcPr>
          <w:p w14:paraId="792F853A" w14:textId="77777777" w:rsidR="00223F89" w:rsidRPr="00493D72" w:rsidRDefault="00223F89" w:rsidP="00493D72">
            <w:pPr>
              <w:spacing w:after="0"/>
              <w:rPr>
                <w:rFonts w:ascii="Times New Roman" w:eastAsia="Times New Roman" w:hAnsi="Times New Roman" w:cs="Times New Roman"/>
                <w:noProof/>
                <w:color w:val="000000"/>
                <w:sz w:val="24"/>
                <w:szCs w:val="24"/>
                <w:lang w:val="sq-AL" w:eastAsia="sq-AL"/>
              </w:rPr>
            </w:pPr>
          </w:p>
        </w:tc>
      </w:tr>
      <w:tr w:rsidR="00FB3602" w:rsidRPr="00493D72" w14:paraId="713824D5" w14:textId="77777777" w:rsidTr="00493D72">
        <w:trPr>
          <w:trHeight w:val="567"/>
        </w:trPr>
        <w:tc>
          <w:tcPr>
            <w:tcW w:w="0" w:type="auto"/>
            <w:gridSpan w:val="2"/>
            <w:shd w:val="clear" w:color="auto" w:fill="FBD4B4" w:themeFill="accent6" w:themeFillTint="66"/>
            <w:vAlign w:val="center"/>
            <w:hideMark/>
          </w:tcPr>
          <w:p w14:paraId="2245F797" w14:textId="77777777" w:rsidR="00FB3602" w:rsidRPr="00493D72" w:rsidRDefault="00FB3602" w:rsidP="00493D72">
            <w:pPr>
              <w:pStyle w:val="Heading1"/>
              <w:spacing w:before="0"/>
              <w:rPr>
                <w:rFonts w:ascii="Times New Roman" w:eastAsia="Times New Roman" w:hAnsi="Times New Roman" w:cs="Times New Roman"/>
                <w:noProof/>
                <w:color w:val="000000"/>
                <w:sz w:val="24"/>
                <w:szCs w:val="24"/>
                <w:lang w:val="sq-AL" w:eastAsia="sq-AL"/>
              </w:rPr>
            </w:pPr>
            <w:bookmarkStart w:id="20" w:name="_Toc63084927"/>
            <w:r w:rsidRPr="00493D72">
              <w:rPr>
                <w:rFonts w:ascii="Times New Roman" w:eastAsia="Times New Roman" w:hAnsi="Times New Roman" w:cs="Times New Roman"/>
                <w:bCs w:val="0"/>
                <w:noProof/>
                <w:color w:val="000000"/>
                <w:sz w:val="24"/>
                <w:szCs w:val="24"/>
                <w:lang w:val="sq-AL" w:eastAsia="sq-AL"/>
              </w:rPr>
              <w:t>An</w:t>
            </w:r>
            <w:r w:rsidR="00531088" w:rsidRPr="00493D72">
              <w:rPr>
                <w:rFonts w:ascii="Times New Roman" w:eastAsia="Times New Roman" w:hAnsi="Times New Roman" w:cs="Times New Roman"/>
                <w:bCs w:val="0"/>
                <w:noProof/>
                <w:color w:val="000000"/>
                <w:sz w:val="24"/>
                <w:szCs w:val="24"/>
                <w:lang w:val="sq-AL" w:eastAsia="sq-AL"/>
              </w:rPr>
              <w:t>nex</w:t>
            </w:r>
            <w:bookmarkEnd w:id="20"/>
          </w:p>
        </w:tc>
      </w:tr>
      <w:tr w:rsidR="00FB3602" w:rsidRPr="00493D72" w14:paraId="58860E4E" w14:textId="77777777" w:rsidTr="00493D72">
        <w:trPr>
          <w:trHeight w:val="567"/>
        </w:trPr>
        <w:tc>
          <w:tcPr>
            <w:tcW w:w="0" w:type="auto"/>
            <w:gridSpan w:val="2"/>
            <w:shd w:val="clear" w:color="auto" w:fill="auto"/>
            <w:vAlign w:val="center"/>
            <w:hideMark/>
          </w:tcPr>
          <w:p w14:paraId="11E9FC70" w14:textId="77777777" w:rsidR="00FB3602" w:rsidRPr="00493D72" w:rsidRDefault="00FB3602" w:rsidP="00493D72">
            <w:pPr>
              <w:spacing w:after="0"/>
              <w:rPr>
                <w:rFonts w:ascii="Times New Roman" w:eastAsia="Times New Roman" w:hAnsi="Times New Roman" w:cs="Times New Roman"/>
                <w:b/>
                <w:noProof/>
                <w:color w:val="000000"/>
                <w:sz w:val="24"/>
                <w:szCs w:val="24"/>
                <w:lang w:val="sq-AL" w:eastAsia="sq-AL"/>
              </w:rPr>
            </w:pPr>
          </w:p>
        </w:tc>
      </w:tr>
    </w:tbl>
    <w:p w14:paraId="29DFBA54" w14:textId="77777777" w:rsidR="007062AB" w:rsidRPr="006419F1" w:rsidRDefault="007062AB" w:rsidP="00927716">
      <w:pPr>
        <w:tabs>
          <w:tab w:val="left" w:pos="4182"/>
        </w:tabs>
        <w:spacing w:after="0"/>
        <w:rPr>
          <w:rFonts w:ascii="Times New Roman" w:hAnsi="Times New Roman" w:cs="Times New Roman"/>
          <w:noProof/>
          <w:lang w:val="sq-AL"/>
        </w:rPr>
      </w:pPr>
    </w:p>
    <w:sectPr w:rsidR="007062AB" w:rsidRPr="006419F1" w:rsidSect="000A4DDE">
      <w:footerReference w:type="default" r:id="rId2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9C08B" w14:textId="77777777" w:rsidR="00B7427F" w:rsidRDefault="00B7427F" w:rsidP="000A4DDE">
      <w:pPr>
        <w:spacing w:after="0" w:line="240" w:lineRule="auto"/>
      </w:pPr>
      <w:r>
        <w:separator/>
      </w:r>
    </w:p>
  </w:endnote>
  <w:endnote w:type="continuationSeparator" w:id="0">
    <w:p w14:paraId="2918FCA6" w14:textId="77777777" w:rsidR="00B7427F" w:rsidRDefault="00B7427F" w:rsidP="000A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70"/>
      <w:docPartObj>
        <w:docPartGallery w:val="Page Numbers (Bottom of Page)"/>
        <w:docPartUnique/>
      </w:docPartObj>
    </w:sdtPr>
    <w:sdtEndPr/>
    <w:sdtContent>
      <w:p w14:paraId="52BF0491" w14:textId="77777777" w:rsidR="000A4DDE" w:rsidRDefault="008E55EE">
        <w:pPr>
          <w:pStyle w:val="Footer"/>
          <w:jc w:val="right"/>
        </w:pPr>
        <w:r>
          <w:fldChar w:fldCharType="begin"/>
        </w:r>
        <w:r>
          <w:instrText xml:space="preserve"> PAGE   \* MERGEFORMAT </w:instrText>
        </w:r>
        <w:r>
          <w:fldChar w:fldCharType="separate"/>
        </w:r>
        <w:r w:rsidR="00985538">
          <w:rPr>
            <w:noProof/>
          </w:rPr>
          <w:t>8</w:t>
        </w:r>
        <w:r>
          <w:rPr>
            <w:noProof/>
          </w:rPr>
          <w:fldChar w:fldCharType="end"/>
        </w:r>
      </w:p>
    </w:sdtContent>
  </w:sdt>
  <w:p w14:paraId="051F0B71" w14:textId="77777777" w:rsidR="000A4DDE" w:rsidRDefault="000A4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4B9A4" w14:textId="77777777" w:rsidR="00B7427F" w:rsidRDefault="00B7427F" w:rsidP="000A4DDE">
      <w:pPr>
        <w:spacing w:after="0" w:line="240" w:lineRule="auto"/>
      </w:pPr>
      <w:r>
        <w:separator/>
      </w:r>
    </w:p>
  </w:footnote>
  <w:footnote w:type="continuationSeparator" w:id="0">
    <w:p w14:paraId="567F5F97" w14:textId="77777777" w:rsidR="00B7427F" w:rsidRDefault="00B7427F" w:rsidP="000A4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D5B"/>
    <w:multiLevelType w:val="hybridMultilevel"/>
    <w:tmpl w:val="49CECA92"/>
    <w:lvl w:ilvl="0" w:tplc="BE4A9E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96847"/>
    <w:multiLevelType w:val="hybridMultilevel"/>
    <w:tmpl w:val="79BA5130"/>
    <w:lvl w:ilvl="0" w:tplc="2A4C10C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nsid w:val="049919EB"/>
    <w:multiLevelType w:val="hybridMultilevel"/>
    <w:tmpl w:val="1C62218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056F1327"/>
    <w:multiLevelType w:val="hybridMultilevel"/>
    <w:tmpl w:val="C4ACA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B72C8"/>
    <w:multiLevelType w:val="hybridMultilevel"/>
    <w:tmpl w:val="5AA01152"/>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8B5C91"/>
    <w:multiLevelType w:val="hybridMultilevel"/>
    <w:tmpl w:val="CEF2C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F7239"/>
    <w:multiLevelType w:val="hybridMultilevel"/>
    <w:tmpl w:val="F238E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E44E4"/>
    <w:multiLevelType w:val="hybridMultilevel"/>
    <w:tmpl w:val="9D2C36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095753"/>
    <w:multiLevelType w:val="hybridMultilevel"/>
    <w:tmpl w:val="0570E292"/>
    <w:lvl w:ilvl="0" w:tplc="BE4A9E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030B8E"/>
    <w:multiLevelType w:val="hybridMultilevel"/>
    <w:tmpl w:val="DFA0C0E0"/>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0">
    <w:nsid w:val="0FEF7BD0"/>
    <w:multiLevelType w:val="hybridMultilevel"/>
    <w:tmpl w:val="0EDA0E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14104CCD"/>
    <w:multiLevelType w:val="hybridMultilevel"/>
    <w:tmpl w:val="54CCA1D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2">
    <w:nsid w:val="16A14F38"/>
    <w:multiLevelType w:val="hybridMultilevel"/>
    <w:tmpl w:val="897CFB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E80EB6"/>
    <w:multiLevelType w:val="hybridMultilevel"/>
    <w:tmpl w:val="A8463318"/>
    <w:lvl w:ilvl="0" w:tplc="041C0001">
      <w:start w:val="1"/>
      <w:numFmt w:val="bullet"/>
      <w:lvlText w:val=""/>
      <w:lvlJc w:val="left"/>
      <w:pPr>
        <w:ind w:left="108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4">
    <w:nsid w:val="21002818"/>
    <w:multiLevelType w:val="hybridMultilevel"/>
    <w:tmpl w:val="A6D86010"/>
    <w:lvl w:ilvl="0" w:tplc="041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BC65C7"/>
    <w:multiLevelType w:val="hybridMultilevel"/>
    <w:tmpl w:val="51C8FBB2"/>
    <w:lvl w:ilvl="0" w:tplc="A4F60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F159D5"/>
    <w:multiLevelType w:val="hybridMultilevel"/>
    <w:tmpl w:val="A1723B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2C0049A0"/>
    <w:multiLevelType w:val="hybridMultilevel"/>
    <w:tmpl w:val="7852724E"/>
    <w:lvl w:ilvl="0" w:tplc="A66E4B56">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8">
    <w:nsid w:val="2CA167CD"/>
    <w:multiLevelType w:val="hybridMultilevel"/>
    <w:tmpl w:val="7464ABE2"/>
    <w:lvl w:ilvl="0" w:tplc="83586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D4E9B"/>
    <w:multiLevelType w:val="hybridMultilevel"/>
    <w:tmpl w:val="652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3241FC"/>
    <w:multiLevelType w:val="hybridMultilevel"/>
    <w:tmpl w:val="126E88A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334E64B4"/>
    <w:multiLevelType w:val="hybridMultilevel"/>
    <w:tmpl w:val="4DFE6C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DF17E1"/>
    <w:multiLevelType w:val="hybridMultilevel"/>
    <w:tmpl w:val="0C16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D4C71"/>
    <w:multiLevelType w:val="hybridMultilevel"/>
    <w:tmpl w:val="BD8AE3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90339B"/>
    <w:multiLevelType w:val="hybridMultilevel"/>
    <w:tmpl w:val="EFF4F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19375C"/>
    <w:multiLevelType w:val="hybridMultilevel"/>
    <w:tmpl w:val="0084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86766"/>
    <w:multiLevelType w:val="hybridMultilevel"/>
    <w:tmpl w:val="065405F8"/>
    <w:lvl w:ilvl="0" w:tplc="0409000F">
      <w:start w:val="1"/>
      <w:numFmt w:val="decimal"/>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7">
    <w:nsid w:val="4A4A2C2D"/>
    <w:multiLevelType w:val="hybridMultilevel"/>
    <w:tmpl w:val="23AE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F92563"/>
    <w:multiLevelType w:val="hybridMultilevel"/>
    <w:tmpl w:val="1B04CFD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9">
    <w:nsid w:val="4D3A6C87"/>
    <w:multiLevelType w:val="hybridMultilevel"/>
    <w:tmpl w:val="BE9E6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E462BB1"/>
    <w:multiLevelType w:val="hybridMultilevel"/>
    <w:tmpl w:val="22DE0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5F192A"/>
    <w:multiLevelType w:val="hybridMultilevel"/>
    <w:tmpl w:val="22DCB53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2">
    <w:nsid w:val="571218E2"/>
    <w:multiLevelType w:val="hybridMultilevel"/>
    <w:tmpl w:val="8466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535DFD"/>
    <w:multiLevelType w:val="hybridMultilevel"/>
    <w:tmpl w:val="8A80C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FD1ABC"/>
    <w:multiLevelType w:val="hybridMultilevel"/>
    <w:tmpl w:val="93D626F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5">
    <w:nsid w:val="62C440E0"/>
    <w:multiLevelType w:val="hybridMultilevel"/>
    <w:tmpl w:val="6D92FD14"/>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6">
    <w:nsid w:val="658153C1"/>
    <w:multiLevelType w:val="hybridMultilevel"/>
    <w:tmpl w:val="A2A8A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2B2308"/>
    <w:multiLevelType w:val="hybridMultilevel"/>
    <w:tmpl w:val="3334B8C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8">
    <w:nsid w:val="69954840"/>
    <w:multiLevelType w:val="hybridMultilevel"/>
    <w:tmpl w:val="E7740F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B380054"/>
    <w:multiLevelType w:val="hybridMultilevel"/>
    <w:tmpl w:val="AFEA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A37217"/>
    <w:multiLevelType w:val="hybridMultilevel"/>
    <w:tmpl w:val="495A7EC8"/>
    <w:lvl w:ilvl="0" w:tplc="41E2D4B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261ED6"/>
    <w:multiLevelType w:val="hybridMultilevel"/>
    <w:tmpl w:val="80687A0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2">
    <w:nsid w:val="700712C8"/>
    <w:multiLevelType w:val="hybridMultilevel"/>
    <w:tmpl w:val="756628A4"/>
    <w:lvl w:ilvl="0" w:tplc="041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16C0AD6"/>
    <w:multiLevelType w:val="hybridMultilevel"/>
    <w:tmpl w:val="A4B895E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nsid w:val="74035742"/>
    <w:multiLevelType w:val="hybridMultilevel"/>
    <w:tmpl w:val="843800E4"/>
    <w:lvl w:ilvl="0" w:tplc="041C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nsid w:val="75BC0694"/>
    <w:multiLevelType w:val="hybridMultilevel"/>
    <w:tmpl w:val="92EE24CC"/>
    <w:lvl w:ilvl="0" w:tplc="114CE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4C5894"/>
    <w:multiLevelType w:val="hybridMultilevel"/>
    <w:tmpl w:val="2364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D427F5"/>
    <w:multiLevelType w:val="hybridMultilevel"/>
    <w:tmpl w:val="B98A7CD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8">
    <w:nsid w:val="79074254"/>
    <w:multiLevelType w:val="hybridMultilevel"/>
    <w:tmpl w:val="AECE9B76"/>
    <w:lvl w:ilvl="0" w:tplc="D46252A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38"/>
  </w:num>
  <w:num w:numId="4">
    <w:abstractNumId w:val="20"/>
  </w:num>
  <w:num w:numId="5">
    <w:abstractNumId w:val="10"/>
  </w:num>
  <w:num w:numId="6">
    <w:abstractNumId w:val="16"/>
  </w:num>
  <w:num w:numId="7">
    <w:abstractNumId w:val="24"/>
  </w:num>
  <w:num w:numId="8">
    <w:abstractNumId w:val="32"/>
  </w:num>
  <w:num w:numId="9">
    <w:abstractNumId w:val="39"/>
  </w:num>
  <w:num w:numId="10">
    <w:abstractNumId w:val="7"/>
  </w:num>
  <w:num w:numId="11">
    <w:abstractNumId w:val="4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3"/>
  </w:num>
  <w:num w:numId="15">
    <w:abstractNumId w:val="31"/>
  </w:num>
  <w:num w:numId="16">
    <w:abstractNumId w:val="30"/>
  </w:num>
  <w:num w:numId="17">
    <w:abstractNumId w:val="29"/>
  </w:num>
  <w:num w:numId="18">
    <w:abstractNumId w:val="9"/>
  </w:num>
  <w:num w:numId="19">
    <w:abstractNumId w:val="48"/>
  </w:num>
  <w:num w:numId="20">
    <w:abstractNumId w:val="43"/>
  </w:num>
  <w:num w:numId="21">
    <w:abstractNumId w:val="12"/>
  </w:num>
  <w:num w:numId="22">
    <w:abstractNumId w:val="22"/>
  </w:num>
  <w:num w:numId="23">
    <w:abstractNumId w:val="45"/>
  </w:num>
  <w:num w:numId="24">
    <w:abstractNumId w:val="4"/>
  </w:num>
  <w:num w:numId="25">
    <w:abstractNumId w:val="6"/>
  </w:num>
  <w:num w:numId="26">
    <w:abstractNumId w:val="3"/>
  </w:num>
  <w:num w:numId="27">
    <w:abstractNumId w:val="27"/>
  </w:num>
  <w:num w:numId="28">
    <w:abstractNumId w:val="23"/>
  </w:num>
  <w:num w:numId="29">
    <w:abstractNumId w:val="5"/>
  </w:num>
  <w:num w:numId="30">
    <w:abstractNumId w:val="1"/>
  </w:num>
  <w:num w:numId="31">
    <w:abstractNumId w:val="36"/>
  </w:num>
  <w:num w:numId="32">
    <w:abstractNumId w:val="46"/>
  </w:num>
  <w:num w:numId="33">
    <w:abstractNumId w:val="25"/>
  </w:num>
  <w:num w:numId="34">
    <w:abstractNumId w:val="15"/>
  </w:num>
  <w:num w:numId="35">
    <w:abstractNumId w:val="18"/>
  </w:num>
  <w:num w:numId="36">
    <w:abstractNumId w:val="41"/>
  </w:num>
  <w:num w:numId="37">
    <w:abstractNumId w:val="34"/>
  </w:num>
  <w:num w:numId="38">
    <w:abstractNumId w:val="28"/>
  </w:num>
  <w:num w:numId="39">
    <w:abstractNumId w:val="14"/>
  </w:num>
  <w:num w:numId="40">
    <w:abstractNumId w:val="42"/>
  </w:num>
  <w:num w:numId="41">
    <w:abstractNumId w:val="44"/>
  </w:num>
  <w:num w:numId="42">
    <w:abstractNumId w:val="2"/>
  </w:num>
  <w:num w:numId="43">
    <w:abstractNumId w:val="37"/>
  </w:num>
  <w:num w:numId="44">
    <w:abstractNumId w:val="0"/>
  </w:num>
  <w:num w:numId="45">
    <w:abstractNumId w:val="19"/>
  </w:num>
  <w:num w:numId="46">
    <w:abstractNumId w:val="8"/>
  </w:num>
  <w:num w:numId="47">
    <w:abstractNumId w:val="11"/>
  </w:num>
  <w:num w:numId="48">
    <w:abstractNumId w:val="47"/>
  </w:num>
  <w:num w:numId="49">
    <w:abstractNumId w:val="26"/>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03458"/>
    <w:rsid w:val="00003550"/>
    <w:rsid w:val="000056B3"/>
    <w:rsid w:val="00011189"/>
    <w:rsid w:val="000121F1"/>
    <w:rsid w:val="00017D9F"/>
    <w:rsid w:val="00024A4A"/>
    <w:rsid w:val="000264EF"/>
    <w:rsid w:val="00027727"/>
    <w:rsid w:val="0003026A"/>
    <w:rsid w:val="0004120E"/>
    <w:rsid w:val="00042CC6"/>
    <w:rsid w:val="00066D17"/>
    <w:rsid w:val="000801D3"/>
    <w:rsid w:val="00080BA4"/>
    <w:rsid w:val="000825D8"/>
    <w:rsid w:val="00085E7D"/>
    <w:rsid w:val="0009097A"/>
    <w:rsid w:val="00097D08"/>
    <w:rsid w:val="000A224A"/>
    <w:rsid w:val="000A4DDE"/>
    <w:rsid w:val="000A673A"/>
    <w:rsid w:val="000A6814"/>
    <w:rsid w:val="000B441B"/>
    <w:rsid w:val="000C1175"/>
    <w:rsid w:val="000C36ED"/>
    <w:rsid w:val="000C7E0A"/>
    <w:rsid w:val="000F0FC0"/>
    <w:rsid w:val="000F21F5"/>
    <w:rsid w:val="000F36C7"/>
    <w:rsid w:val="0010341F"/>
    <w:rsid w:val="001051B4"/>
    <w:rsid w:val="00113C46"/>
    <w:rsid w:val="00113E4C"/>
    <w:rsid w:val="00126A1D"/>
    <w:rsid w:val="001272B3"/>
    <w:rsid w:val="001275C1"/>
    <w:rsid w:val="00135AE5"/>
    <w:rsid w:val="001415EF"/>
    <w:rsid w:val="00161F00"/>
    <w:rsid w:val="0016397D"/>
    <w:rsid w:val="00163BA0"/>
    <w:rsid w:val="00164A2C"/>
    <w:rsid w:val="00171FCF"/>
    <w:rsid w:val="00181503"/>
    <w:rsid w:val="00181854"/>
    <w:rsid w:val="001829C2"/>
    <w:rsid w:val="00190DC2"/>
    <w:rsid w:val="001936BD"/>
    <w:rsid w:val="001A370C"/>
    <w:rsid w:val="001B7085"/>
    <w:rsid w:val="001D2E58"/>
    <w:rsid w:val="001D3587"/>
    <w:rsid w:val="001E508D"/>
    <w:rsid w:val="001E627D"/>
    <w:rsid w:val="001E7231"/>
    <w:rsid w:val="002032D3"/>
    <w:rsid w:val="002149D3"/>
    <w:rsid w:val="00214A13"/>
    <w:rsid w:val="00221B9C"/>
    <w:rsid w:val="00223F89"/>
    <w:rsid w:val="002257CB"/>
    <w:rsid w:val="00247A56"/>
    <w:rsid w:val="00252804"/>
    <w:rsid w:val="00266779"/>
    <w:rsid w:val="00271F96"/>
    <w:rsid w:val="0028142A"/>
    <w:rsid w:val="00284F19"/>
    <w:rsid w:val="00286BF7"/>
    <w:rsid w:val="002947B8"/>
    <w:rsid w:val="00294ED9"/>
    <w:rsid w:val="00295040"/>
    <w:rsid w:val="002B2BFB"/>
    <w:rsid w:val="002C3155"/>
    <w:rsid w:val="002C394F"/>
    <w:rsid w:val="002D08ED"/>
    <w:rsid w:val="002D5353"/>
    <w:rsid w:val="002F588E"/>
    <w:rsid w:val="0030334E"/>
    <w:rsid w:val="00314D93"/>
    <w:rsid w:val="0031724C"/>
    <w:rsid w:val="00325850"/>
    <w:rsid w:val="00326A81"/>
    <w:rsid w:val="00332878"/>
    <w:rsid w:val="00336576"/>
    <w:rsid w:val="00341F45"/>
    <w:rsid w:val="00343A0D"/>
    <w:rsid w:val="00346397"/>
    <w:rsid w:val="003516F9"/>
    <w:rsid w:val="00354386"/>
    <w:rsid w:val="00356E01"/>
    <w:rsid w:val="00363660"/>
    <w:rsid w:val="00366BFE"/>
    <w:rsid w:val="00373D4F"/>
    <w:rsid w:val="003774A5"/>
    <w:rsid w:val="00384D79"/>
    <w:rsid w:val="00385435"/>
    <w:rsid w:val="00385E02"/>
    <w:rsid w:val="00386C49"/>
    <w:rsid w:val="00391E47"/>
    <w:rsid w:val="00395E34"/>
    <w:rsid w:val="003A26F6"/>
    <w:rsid w:val="003A7D81"/>
    <w:rsid w:val="003B0D25"/>
    <w:rsid w:val="003B134C"/>
    <w:rsid w:val="003B3050"/>
    <w:rsid w:val="003B3402"/>
    <w:rsid w:val="003B3458"/>
    <w:rsid w:val="003B3DCC"/>
    <w:rsid w:val="003B7D3E"/>
    <w:rsid w:val="003C06EA"/>
    <w:rsid w:val="003D5AB8"/>
    <w:rsid w:val="003D7603"/>
    <w:rsid w:val="003E41ED"/>
    <w:rsid w:val="003F2847"/>
    <w:rsid w:val="003F3569"/>
    <w:rsid w:val="003F3973"/>
    <w:rsid w:val="0040187D"/>
    <w:rsid w:val="00413646"/>
    <w:rsid w:val="004143ED"/>
    <w:rsid w:val="0042167C"/>
    <w:rsid w:val="00422760"/>
    <w:rsid w:val="004229B6"/>
    <w:rsid w:val="00426715"/>
    <w:rsid w:val="00436071"/>
    <w:rsid w:val="004446B2"/>
    <w:rsid w:val="00457D5E"/>
    <w:rsid w:val="00460CC1"/>
    <w:rsid w:val="004621BC"/>
    <w:rsid w:val="00473EF5"/>
    <w:rsid w:val="00477D1D"/>
    <w:rsid w:val="00480DA0"/>
    <w:rsid w:val="00493D72"/>
    <w:rsid w:val="004970C8"/>
    <w:rsid w:val="004A1980"/>
    <w:rsid w:val="004A49F3"/>
    <w:rsid w:val="004C4105"/>
    <w:rsid w:val="004C69D8"/>
    <w:rsid w:val="004D78A9"/>
    <w:rsid w:val="004E1021"/>
    <w:rsid w:val="004F4EA7"/>
    <w:rsid w:val="005046A3"/>
    <w:rsid w:val="005067FA"/>
    <w:rsid w:val="00515B70"/>
    <w:rsid w:val="00520D48"/>
    <w:rsid w:val="00525955"/>
    <w:rsid w:val="00531088"/>
    <w:rsid w:val="005354A1"/>
    <w:rsid w:val="00544EDF"/>
    <w:rsid w:val="00547988"/>
    <w:rsid w:val="00552D34"/>
    <w:rsid w:val="0055408D"/>
    <w:rsid w:val="00555151"/>
    <w:rsid w:val="00591509"/>
    <w:rsid w:val="00591D55"/>
    <w:rsid w:val="00592F05"/>
    <w:rsid w:val="00593573"/>
    <w:rsid w:val="005A3CA6"/>
    <w:rsid w:val="005B7EF1"/>
    <w:rsid w:val="005D083D"/>
    <w:rsid w:val="005D74E5"/>
    <w:rsid w:val="005E049C"/>
    <w:rsid w:val="006001A2"/>
    <w:rsid w:val="006005A2"/>
    <w:rsid w:val="00606443"/>
    <w:rsid w:val="00606EFC"/>
    <w:rsid w:val="006157D4"/>
    <w:rsid w:val="00615D27"/>
    <w:rsid w:val="00617106"/>
    <w:rsid w:val="00632EF9"/>
    <w:rsid w:val="00635F31"/>
    <w:rsid w:val="006419F1"/>
    <w:rsid w:val="00651C65"/>
    <w:rsid w:val="006533A8"/>
    <w:rsid w:val="00660609"/>
    <w:rsid w:val="00661A83"/>
    <w:rsid w:val="00661AAE"/>
    <w:rsid w:val="00662312"/>
    <w:rsid w:val="00671FBD"/>
    <w:rsid w:val="00673015"/>
    <w:rsid w:val="00673DF6"/>
    <w:rsid w:val="00684F54"/>
    <w:rsid w:val="006912E1"/>
    <w:rsid w:val="00692BA8"/>
    <w:rsid w:val="00694B94"/>
    <w:rsid w:val="00695E64"/>
    <w:rsid w:val="006A2C16"/>
    <w:rsid w:val="006A4ED9"/>
    <w:rsid w:val="006B3DFC"/>
    <w:rsid w:val="006C29C0"/>
    <w:rsid w:val="006C4B58"/>
    <w:rsid w:val="006D67DF"/>
    <w:rsid w:val="006E2EB3"/>
    <w:rsid w:val="006E6CE8"/>
    <w:rsid w:val="007062AB"/>
    <w:rsid w:val="0071228F"/>
    <w:rsid w:val="00725F8A"/>
    <w:rsid w:val="0072637A"/>
    <w:rsid w:val="0072790D"/>
    <w:rsid w:val="00734ED1"/>
    <w:rsid w:val="00735B70"/>
    <w:rsid w:val="00735EC3"/>
    <w:rsid w:val="00764BC7"/>
    <w:rsid w:val="007654FF"/>
    <w:rsid w:val="0076767C"/>
    <w:rsid w:val="00780B6F"/>
    <w:rsid w:val="00781F67"/>
    <w:rsid w:val="0079602F"/>
    <w:rsid w:val="007A43C2"/>
    <w:rsid w:val="007A5135"/>
    <w:rsid w:val="007A56D9"/>
    <w:rsid w:val="007A6B07"/>
    <w:rsid w:val="007A7441"/>
    <w:rsid w:val="007B1894"/>
    <w:rsid w:val="007B3C66"/>
    <w:rsid w:val="007B7CF5"/>
    <w:rsid w:val="007C4195"/>
    <w:rsid w:val="007D72C7"/>
    <w:rsid w:val="0080278B"/>
    <w:rsid w:val="00813FA3"/>
    <w:rsid w:val="00816EDC"/>
    <w:rsid w:val="00820B3F"/>
    <w:rsid w:val="00821042"/>
    <w:rsid w:val="0082317F"/>
    <w:rsid w:val="0082329B"/>
    <w:rsid w:val="0082593C"/>
    <w:rsid w:val="00827A9C"/>
    <w:rsid w:val="00830BCB"/>
    <w:rsid w:val="00840ED6"/>
    <w:rsid w:val="008410B6"/>
    <w:rsid w:val="00843208"/>
    <w:rsid w:val="008706A8"/>
    <w:rsid w:val="008857EA"/>
    <w:rsid w:val="00886A87"/>
    <w:rsid w:val="00886BD1"/>
    <w:rsid w:val="008A575D"/>
    <w:rsid w:val="008A736D"/>
    <w:rsid w:val="008A75C1"/>
    <w:rsid w:val="008B761A"/>
    <w:rsid w:val="008C2688"/>
    <w:rsid w:val="008C3892"/>
    <w:rsid w:val="008C591D"/>
    <w:rsid w:val="008C6BAC"/>
    <w:rsid w:val="008D2BD4"/>
    <w:rsid w:val="008D4004"/>
    <w:rsid w:val="008E4F3B"/>
    <w:rsid w:val="008E55EE"/>
    <w:rsid w:val="009011F9"/>
    <w:rsid w:val="009053B7"/>
    <w:rsid w:val="009154AB"/>
    <w:rsid w:val="00927716"/>
    <w:rsid w:val="00932F91"/>
    <w:rsid w:val="0093733B"/>
    <w:rsid w:val="00940C09"/>
    <w:rsid w:val="00947FA5"/>
    <w:rsid w:val="00954DD3"/>
    <w:rsid w:val="009574EA"/>
    <w:rsid w:val="0096416B"/>
    <w:rsid w:val="0098025C"/>
    <w:rsid w:val="00985538"/>
    <w:rsid w:val="00985A93"/>
    <w:rsid w:val="009875A3"/>
    <w:rsid w:val="00992527"/>
    <w:rsid w:val="009A22B2"/>
    <w:rsid w:val="009A7035"/>
    <w:rsid w:val="009B5226"/>
    <w:rsid w:val="009B6527"/>
    <w:rsid w:val="009B78F6"/>
    <w:rsid w:val="009C27A0"/>
    <w:rsid w:val="009C2886"/>
    <w:rsid w:val="009D1A9B"/>
    <w:rsid w:val="009E35B4"/>
    <w:rsid w:val="009E673F"/>
    <w:rsid w:val="009F664F"/>
    <w:rsid w:val="00A10C07"/>
    <w:rsid w:val="00A2189F"/>
    <w:rsid w:val="00A26F0D"/>
    <w:rsid w:val="00A36F1C"/>
    <w:rsid w:val="00A671B0"/>
    <w:rsid w:val="00A71DC8"/>
    <w:rsid w:val="00A75684"/>
    <w:rsid w:val="00A77CDC"/>
    <w:rsid w:val="00A85CD5"/>
    <w:rsid w:val="00A9279C"/>
    <w:rsid w:val="00A939F5"/>
    <w:rsid w:val="00A96DF7"/>
    <w:rsid w:val="00AA6706"/>
    <w:rsid w:val="00AC78F6"/>
    <w:rsid w:val="00AE1545"/>
    <w:rsid w:val="00AE25A9"/>
    <w:rsid w:val="00AE55A7"/>
    <w:rsid w:val="00AE693C"/>
    <w:rsid w:val="00AF29E9"/>
    <w:rsid w:val="00B049AE"/>
    <w:rsid w:val="00B122E5"/>
    <w:rsid w:val="00B20B91"/>
    <w:rsid w:val="00B321C4"/>
    <w:rsid w:val="00B33E23"/>
    <w:rsid w:val="00B37300"/>
    <w:rsid w:val="00B41076"/>
    <w:rsid w:val="00B416EC"/>
    <w:rsid w:val="00B42FF2"/>
    <w:rsid w:val="00B46FAE"/>
    <w:rsid w:val="00B52F0C"/>
    <w:rsid w:val="00B5744A"/>
    <w:rsid w:val="00B614DF"/>
    <w:rsid w:val="00B61F58"/>
    <w:rsid w:val="00B658E8"/>
    <w:rsid w:val="00B7427F"/>
    <w:rsid w:val="00B81D78"/>
    <w:rsid w:val="00B8555B"/>
    <w:rsid w:val="00BA1977"/>
    <w:rsid w:val="00BA2BF1"/>
    <w:rsid w:val="00BB0370"/>
    <w:rsid w:val="00BB7932"/>
    <w:rsid w:val="00BD16FB"/>
    <w:rsid w:val="00BD2B32"/>
    <w:rsid w:val="00BD3A7A"/>
    <w:rsid w:val="00BE3D7F"/>
    <w:rsid w:val="00C02671"/>
    <w:rsid w:val="00C05219"/>
    <w:rsid w:val="00C4239B"/>
    <w:rsid w:val="00C479EC"/>
    <w:rsid w:val="00C63BF3"/>
    <w:rsid w:val="00C669C8"/>
    <w:rsid w:val="00C72879"/>
    <w:rsid w:val="00C73965"/>
    <w:rsid w:val="00C75C22"/>
    <w:rsid w:val="00C77E8F"/>
    <w:rsid w:val="00C84B37"/>
    <w:rsid w:val="00C92EFA"/>
    <w:rsid w:val="00C95286"/>
    <w:rsid w:val="00CB45E2"/>
    <w:rsid w:val="00CB6596"/>
    <w:rsid w:val="00CC28DF"/>
    <w:rsid w:val="00CD2163"/>
    <w:rsid w:val="00CD3C4C"/>
    <w:rsid w:val="00CD6D1C"/>
    <w:rsid w:val="00CE2FDB"/>
    <w:rsid w:val="00CE4CF1"/>
    <w:rsid w:val="00CF0594"/>
    <w:rsid w:val="00CF5F5B"/>
    <w:rsid w:val="00CF7839"/>
    <w:rsid w:val="00D0226F"/>
    <w:rsid w:val="00D23CB1"/>
    <w:rsid w:val="00D35DBB"/>
    <w:rsid w:val="00D36940"/>
    <w:rsid w:val="00D72215"/>
    <w:rsid w:val="00D836CB"/>
    <w:rsid w:val="00D86363"/>
    <w:rsid w:val="00D94A0E"/>
    <w:rsid w:val="00DA79DF"/>
    <w:rsid w:val="00DD3650"/>
    <w:rsid w:val="00DD77BA"/>
    <w:rsid w:val="00DE5F73"/>
    <w:rsid w:val="00DE7271"/>
    <w:rsid w:val="00DF0A61"/>
    <w:rsid w:val="00E01B08"/>
    <w:rsid w:val="00E161C4"/>
    <w:rsid w:val="00E16994"/>
    <w:rsid w:val="00E2330F"/>
    <w:rsid w:val="00E36A8B"/>
    <w:rsid w:val="00E402B7"/>
    <w:rsid w:val="00E41D3F"/>
    <w:rsid w:val="00E55570"/>
    <w:rsid w:val="00E62452"/>
    <w:rsid w:val="00E84F62"/>
    <w:rsid w:val="00E924B9"/>
    <w:rsid w:val="00EA5F3D"/>
    <w:rsid w:val="00EB1D1C"/>
    <w:rsid w:val="00EB250E"/>
    <w:rsid w:val="00EB428F"/>
    <w:rsid w:val="00EB64A4"/>
    <w:rsid w:val="00EB687F"/>
    <w:rsid w:val="00ED3F70"/>
    <w:rsid w:val="00EE72DF"/>
    <w:rsid w:val="00EF69FF"/>
    <w:rsid w:val="00F0136E"/>
    <w:rsid w:val="00F020F9"/>
    <w:rsid w:val="00F042AF"/>
    <w:rsid w:val="00F06554"/>
    <w:rsid w:val="00F13A15"/>
    <w:rsid w:val="00F1502E"/>
    <w:rsid w:val="00F16858"/>
    <w:rsid w:val="00F20F69"/>
    <w:rsid w:val="00F25C78"/>
    <w:rsid w:val="00F30D43"/>
    <w:rsid w:val="00F32733"/>
    <w:rsid w:val="00F33005"/>
    <w:rsid w:val="00F361AB"/>
    <w:rsid w:val="00F3726A"/>
    <w:rsid w:val="00F40025"/>
    <w:rsid w:val="00F41452"/>
    <w:rsid w:val="00F4730D"/>
    <w:rsid w:val="00F5242E"/>
    <w:rsid w:val="00F52E1E"/>
    <w:rsid w:val="00F56339"/>
    <w:rsid w:val="00F574A9"/>
    <w:rsid w:val="00F7260D"/>
    <w:rsid w:val="00F80D5E"/>
    <w:rsid w:val="00F8415E"/>
    <w:rsid w:val="00F85D6F"/>
    <w:rsid w:val="00F8682D"/>
    <w:rsid w:val="00F87D08"/>
    <w:rsid w:val="00F97440"/>
    <w:rsid w:val="00FA1FFF"/>
    <w:rsid w:val="00FA78D7"/>
    <w:rsid w:val="00FB3602"/>
    <w:rsid w:val="00FB3CA0"/>
    <w:rsid w:val="00FB7DA7"/>
    <w:rsid w:val="00FC6098"/>
    <w:rsid w:val="00FD49D1"/>
    <w:rsid w:val="00FE4E09"/>
    <w:rsid w:val="00FE72F6"/>
    <w:rsid w:val="00FF3815"/>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customStyle="1" w:styleId="shorttext">
    <w:name w:val="short_text"/>
    <w:basedOn w:val="DefaultParagraphFont"/>
    <w:rsid w:val="00C4239B"/>
  </w:style>
  <w:style w:type="character" w:customStyle="1" w:styleId="alt-edited1">
    <w:name w:val="alt-edited1"/>
    <w:basedOn w:val="DefaultParagraphFont"/>
    <w:rsid w:val="00816EDC"/>
    <w:rPr>
      <w:color w:val="4D90F0"/>
    </w:rPr>
  </w:style>
  <w:style w:type="paragraph" w:customStyle="1" w:styleId="doccommon">
    <w:name w:val="doccommon"/>
    <w:basedOn w:val="Normal"/>
    <w:rsid w:val="009641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231"/>
    <w:rPr>
      <w:color w:val="800080" w:themeColor="followedHyperlink"/>
      <w:u w:val="single"/>
    </w:rPr>
  </w:style>
  <w:style w:type="character" w:styleId="CommentReference">
    <w:name w:val="annotation reference"/>
    <w:basedOn w:val="DefaultParagraphFont"/>
    <w:uiPriority w:val="99"/>
    <w:semiHidden/>
    <w:unhideWhenUsed/>
    <w:rsid w:val="00ED3F70"/>
    <w:rPr>
      <w:sz w:val="16"/>
      <w:szCs w:val="16"/>
    </w:rPr>
  </w:style>
  <w:style w:type="paragraph" w:styleId="CommentText">
    <w:name w:val="annotation text"/>
    <w:basedOn w:val="Normal"/>
    <w:link w:val="CommentTextChar"/>
    <w:uiPriority w:val="99"/>
    <w:semiHidden/>
    <w:unhideWhenUsed/>
    <w:rsid w:val="00ED3F70"/>
    <w:pPr>
      <w:spacing w:line="240" w:lineRule="auto"/>
    </w:pPr>
    <w:rPr>
      <w:sz w:val="20"/>
      <w:szCs w:val="20"/>
    </w:rPr>
  </w:style>
  <w:style w:type="character" w:customStyle="1" w:styleId="CommentTextChar">
    <w:name w:val="Comment Text Char"/>
    <w:basedOn w:val="DefaultParagraphFont"/>
    <w:link w:val="CommentText"/>
    <w:uiPriority w:val="99"/>
    <w:semiHidden/>
    <w:rsid w:val="00ED3F70"/>
    <w:rPr>
      <w:sz w:val="20"/>
      <w:szCs w:val="20"/>
      <w:lang w:val="en-GB"/>
    </w:rPr>
  </w:style>
  <w:style w:type="paragraph" w:styleId="CommentSubject">
    <w:name w:val="annotation subject"/>
    <w:basedOn w:val="CommentText"/>
    <w:next w:val="CommentText"/>
    <w:link w:val="CommentSubjectChar"/>
    <w:uiPriority w:val="99"/>
    <w:semiHidden/>
    <w:unhideWhenUsed/>
    <w:rsid w:val="00ED3F70"/>
    <w:rPr>
      <w:b/>
      <w:bCs/>
    </w:rPr>
  </w:style>
  <w:style w:type="character" w:customStyle="1" w:styleId="CommentSubjectChar">
    <w:name w:val="Comment Subject Char"/>
    <w:basedOn w:val="CommentTextChar"/>
    <w:link w:val="CommentSubject"/>
    <w:uiPriority w:val="99"/>
    <w:semiHidden/>
    <w:rsid w:val="00ED3F70"/>
    <w:rPr>
      <w:b/>
      <w:bCs/>
      <w:sz w:val="20"/>
      <w:szCs w:val="20"/>
      <w:lang w:val="en-GB"/>
    </w:rPr>
  </w:style>
  <w:style w:type="paragraph" w:styleId="Header">
    <w:name w:val="header"/>
    <w:basedOn w:val="Normal"/>
    <w:link w:val="HeaderChar"/>
    <w:uiPriority w:val="99"/>
    <w:semiHidden/>
    <w:unhideWhenUsed/>
    <w:rsid w:val="000A4D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4DDE"/>
    <w:rPr>
      <w:lang w:val="en-GB"/>
    </w:rPr>
  </w:style>
  <w:style w:type="paragraph" w:styleId="Footer">
    <w:name w:val="footer"/>
    <w:basedOn w:val="Normal"/>
    <w:link w:val="FooterChar"/>
    <w:uiPriority w:val="99"/>
    <w:unhideWhenUsed/>
    <w:rsid w:val="000A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D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customStyle="1" w:styleId="shorttext">
    <w:name w:val="short_text"/>
    <w:basedOn w:val="DefaultParagraphFont"/>
    <w:rsid w:val="00C4239B"/>
  </w:style>
  <w:style w:type="character" w:customStyle="1" w:styleId="alt-edited1">
    <w:name w:val="alt-edited1"/>
    <w:basedOn w:val="DefaultParagraphFont"/>
    <w:rsid w:val="00816EDC"/>
    <w:rPr>
      <w:color w:val="4D90F0"/>
    </w:rPr>
  </w:style>
  <w:style w:type="paragraph" w:customStyle="1" w:styleId="doccommon">
    <w:name w:val="doccommon"/>
    <w:basedOn w:val="Normal"/>
    <w:rsid w:val="009641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231"/>
    <w:rPr>
      <w:color w:val="800080" w:themeColor="followedHyperlink"/>
      <w:u w:val="single"/>
    </w:rPr>
  </w:style>
  <w:style w:type="character" w:styleId="CommentReference">
    <w:name w:val="annotation reference"/>
    <w:basedOn w:val="DefaultParagraphFont"/>
    <w:uiPriority w:val="99"/>
    <w:semiHidden/>
    <w:unhideWhenUsed/>
    <w:rsid w:val="00ED3F70"/>
    <w:rPr>
      <w:sz w:val="16"/>
      <w:szCs w:val="16"/>
    </w:rPr>
  </w:style>
  <w:style w:type="paragraph" w:styleId="CommentText">
    <w:name w:val="annotation text"/>
    <w:basedOn w:val="Normal"/>
    <w:link w:val="CommentTextChar"/>
    <w:uiPriority w:val="99"/>
    <w:semiHidden/>
    <w:unhideWhenUsed/>
    <w:rsid w:val="00ED3F70"/>
    <w:pPr>
      <w:spacing w:line="240" w:lineRule="auto"/>
    </w:pPr>
    <w:rPr>
      <w:sz w:val="20"/>
      <w:szCs w:val="20"/>
    </w:rPr>
  </w:style>
  <w:style w:type="character" w:customStyle="1" w:styleId="CommentTextChar">
    <w:name w:val="Comment Text Char"/>
    <w:basedOn w:val="DefaultParagraphFont"/>
    <w:link w:val="CommentText"/>
    <w:uiPriority w:val="99"/>
    <w:semiHidden/>
    <w:rsid w:val="00ED3F70"/>
    <w:rPr>
      <w:sz w:val="20"/>
      <w:szCs w:val="20"/>
      <w:lang w:val="en-GB"/>
    </w:rPr>
  </w:style>
  <w:style w:type="paragraph" w:styleId="CommentSubject">
    <w:name w:val="annotation subject"/>
    <w:basedOn w:val="CommentText"/>
    <w:next w:val="CommentText"/>
    <w:link w:val="CommentSubjectChar"/>
    <w:uiPriority w:val="99"/>
    <w:semiHidden/>
    <w:unhideWhenUsed/>
    <w:rsid w:val="00ED3F70"/>
    <w:rPr>
      <w:b/>
      <w:bCs/>
    </w:rPr>
  </w:style>
  <w:style w:type="character" w:customStyle="1" w:styleId="CommentSubjectChar">
    <w:name w:val="Comment Subject Char"/>
    <w:basedOn w:val="CommentTextChar"/>
    <w:link w:val="CommentSubject"/>
    <w:uiPriority w:val="99"/>
    <w:semiHidden/>
    <w:rsid w:val="00ED3F70"/>
    <w:rPr>
      <w:b/>
      <w:bCs/>
      <w:sz w:val="20"/>
      <w:szCs w:val="20"/>
      <w:lang w:val="en-GB"/>
    </w:rPr>
  </w:style>
  <w:style w:type="paragraph" w:styleId="Header">
    <w:name w:val="header"/>
    <w:basedOn w:val="Normal"/>
    <w:link w:val="HeaderChar"/>
    <w:uiPriority w:val="99"/>
    <w:semiHidden/>
    <w:unhideWhenUsed/>
    <w:rsid w:val="000A4D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4DDE"/>
    <w:rPr>
      <w:lang w:val="en-GB"/>
    </w:rPr>
  </w:style>
  <w:style w:type="paragraph" w:styleId="Footer">
    <w:name w:val="footer"/>
    <w:basedOn w:val="Normal"/>
    <w:link w:val="FooterChar"/>
    <w:uiPriority w:val="99"/>
    <w:unhideWhenUsed/>
    <w:rsid w:val="000A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D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1901397811">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t.gov.al/en/about-us/data-request/" TargetMode="External"/><Relationship Id="rId18" Type="http://schemas.openxmlformats.org/officeDocument/2006/relationships/hyperlink" Target="http://www.instat.gov.al/en/themes/demography-and-social-indicators/culture-and-sport/" TargetMode="External"/><Relationship Id="rId3" Type="http://schemas.openxmlformats.org/officeDocument/2006/relationships/styles" Target="styles.xml"/><Relationship Id="rId21" Type="http://schemas.openxmlformats.org/officeDocument/2006/relationships/hyperlink" Target="http://www.instat.gov.al/media/2939/the_errors_treatment_policy.pdf" TargetMode="External"/><Relationship Id="rId7" Type="http://schemas.openxmlformats.org/officeDocument/2006/relationships/footnotes" Target="footnotes.xml"/><Relationship Id="rId12" Type="http://schemas.openxmlformats.org/officeDocument/2006/relationships/hyperlink" Target="http://instat.gov.al/en/publications/calendar/" TargetMode="External"/><Relationship Id="rId17" Type="http://schemas.openxmlformats.org/officeDocument/2006/relationships/hyperlink" Target="http://www.instat.gov.al/en/about-us/search-for-data/data-request/" TargetMode="External"/><Relationship Id="rId2" Type="http://schemas.openxmlformats.org/officeDocument/2006/relationships/numbering" Target="numbering.xml"/><Relationship Id="rId16" Type="http://schemas.openxmlformats.org/officeDocument/2006/relationships/hyperlink" Target="http://databaza.instat.gov.al/pxweb/en/DST/?rxid=e4b331fb-491f-4ae8-a261-9318286a310e" TargetMode="External"/><Relationship Id="rId20" Type="http://schemas.openxmlformats.org/officeDocument/2006/relationships/hyperlink" Target="http://www.instat.gov.al/media/2940/revision_policy_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705/psz-2017-2021_english.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nstat.gov.al/en/publications/books/" TargetMode="External"/><Relationship Id="rId23" Type="http://schemas.openxmlformats.org/officeDocument/2006/relationships/fontTable" Target="fontTable.xml"/><Relationship Id="rId10" Type="http://schemas.openxmlformats.org/officeDocument/2006/relationships/hyperlink" Target="http://www.instat.gov.al/media/3972/law-no17-2018-on-official-statistics.pdf" TargetMode="External"/><Relationship Id="rId19" Type="http://schemas.openxmlformats.org/officeDocument/2006/relationships/hyperlink" Target="http://www.instat.gov.al/en/documentation/quality-in-statistics/user-satisfaction-survey/" TargetMode="External"/><Relationship Id="rId4" Type="http://schemas.microsoft.com/office/2007/relationships/stylesWithEffects" Target="stylesWithEffects.xml"/><Relationship Id="rId9" Type="http://schemas.openxmlformats.org/officeDocument/2006/relationships/hyperlink" Target="mailto:igorce@instat.gov.al" TargetMode="External"/><Relationship Id="rId14" Type="http://schemas.openxmlformats.org/officeDocument/2006/relationships/hyperlink" Target="http://www.instat.gov.al/en/themes/demography-and-social-indicators/culture-and-spor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9A63-8218-4720-AE11-2561287E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insilsh</dc:creator>
  <cp:lastModifiedBy>Elona Berberi</cp:lastModifiedBy>
  <cp:revision>4</cp:revision>
  <dcterms:created xsi:type="dcterms:W3CDTF">2021-02-03T10:45:00Z</dcterms:created>
  <dcterms:modified xsi:type="dcterms:W3CDTF">2021-02-03T10:54:00Z</dcterms:modified>
</cp:coreProperties>
</file>