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E0B8F" w14:textId="77777777" w:rsidR="005A3CA6" w:rsidRDefault="005A3CA6"/>
    <w:p w14:paraId="238E5C98" w14:textId="77777777" w:rsidR="005A3CA6" w:rsidRDefault="005A3CA6"/>
    <w:p w14:paraId="2782FF6C" w14:textId="77777777" w:rsidR="005A3CA6" w:rsidRDefault="005A3CA6"/>
    <w:tbl>
      <w:tblPr>
        <w:tblStyle w:val="TableGrid"/>
        <w:tblW w:w="0" w:type="auto"/>
        <w:jc w:val="center"/>
        <w:shd w:val="clear" w:color="auto" w:fill="FBD4B4" w:themeFill="accent6" w:themeFillTint="66"/>
        <w:tblLook w:val="04A0" w:firstRow="1" w:lastRow="0" w:firstColumn="1" w:lastColumn="0" w:noHBand="0" w:noVBand="1"/>
      </w:tblPr>
      <w:tblGrid>
        <w:gridCol w:w="8351"/>
      </w:tblGrid>
      <w:tr w:rsidR="005A3CA6" w14:paraId="65C47EEB" w14:textId="77777777" w:rsidTr="005A3CA6">
        <w:trPr>
          <w:trHeight w:val="1979"/>
          <w:jc w:val="center"/>
        </w:trPr>
        <w:tc>
          <w:tcPr>
            <w:tcW w:w="8351" w:type="dxa"/>
            <w:shd w:val="clear" w:color="auto" w:fill="FBD4B4" w:themeFill="accent6" w:themeFillTint="66"/>
          </w:tcPr>
          <w:p w14:paraId="678DA1A8" w14:textId="453D4129" w:rsidR="005A3CA6" w:rsidRPr="0062756F" w:rsidRDefault="00192DAA" w:rsidP="00066D29">
            <w:pPr>
              <w:pStyle w:val="Default"/>
              <w:spacing w:before="120" w:after="120"/>
              <w:jc w:val="center"/>
              <w:rPr>
                <w:b/>
                <w:bCs/>
                <w:sz w:val="36"/>
                <w:szCs w:val="32"/>
                <w:lang w:val="it-IT"/>
              </w:rPr>
            </w:pPr>
            <w:r w:rsidRPr="0062756F">
              <w:rPr>
                <w:rFonts w:ascii="Times New Roman" w:hAnsi="Times New Roman" w:cs="Times New Roman"/>
                <w:b/>
                <w:bCs/>
                <w:sz w:val="36"/>
                <w:szCs w:val="22"/>
                <w:lang w:val="it-IT"/>
              </w:rPr>
              <w:t xml:space="preserve"> </w:t>
            </w:r>
            <w:r w:rsidR="002F783C" w:rsidRPr="0062756F">
              <w:rPr>
                <w:rFonts w:ascii="Times New Roman" w:hAnsi="Times New Roman" w:cs="Times New Roman"/>
                <w:b/>
                <w:bCs/>
                <w:sz w:val="36"/>
                <w:szCs w:val="22"/>
                <w:lang w:val="it-IT"/>
              </w:rPr>
              <w:t>Tregtia e Jashtme e Mallrave</w:t>
            </w:r>
          </w:p>
          <w:p w14:paraId="3F7F988D" w14:textId="77777777" w:rsidR="00066D29" w:rsidRPr="0062756F" w:rsidRDefault="005A3CA6" w:rsidP="00066D29">
            <w:pPr>
              <w:pStyle w:val="Default"/>
              <w:spacing w:before="120" w:after="120"/>
              <w:jc w:val="center"/>
              <w:rPr>
                <w:rFonts w:ascii="Times New Roman" w:hAnsi="Times New Roman" w:cs="Times New Roman"/>
                <w:sz w:val="28"/>
                <w:lang w:val="it-IT"/>
              </w:rPr>
            </w:pPr>
            <w:r w:rsidRPr="0062756F">
              <w:rPr>
                <w:rFonts w:ascii="Times New Roman" w:hAnsi="Times New Roman" w:cs="Times New Roman"/>
                <w:sz w:val="28"/>
                <w:lang w:val="it-IT"/>
              </w:rPr>
              <w:t>Metad</w:t>
            </w:r>
            <w:r w:rsidR="00066D29" w:rsidRPr="0062756F">
              <w:rPr>
                <w:rFonts w:ascii="Times New Roman" w:hAnsi="Times New Roman" w:cs="Times New Roman"/>
                <w:sz w:val="28"/>
                <w:lang w:val="it-IT"/>
              </w:rPr>
              <w:t xml:space="preserve">ata Referenciale në format Euro </w:t>
            </w:r>
            <w:r w:rsidRPr="0062756F">
              <w:rPr>
                <w:rFonts w:ascii="Times New Roman" w:hAnsi="Times New Roman" w:cs="Times New Roman"/>
                <w:sz w:val="28"/>
                <w:lang w:val="it-IT"/>
              </w:rPr>
              <w:t xml:space="preserve">SDMX Metadata Structure </w:t>
            </w:r>
          </w:p>
          <w:p w14:paraId="1D0C2FFE" w14:textId="77777777" w:rsidR="005A3CA6" w:rsidRPr="003616FF" w:rsidRDefault="005A3CA6" w:rsidP="00066D29">
            <w:pPr>
              <w:pStyle w:val="Default"/>
              <w:spacing w:before="120" w:after="120"/>
              <w:jc w:val="center"/>
              <w:rPr>
                <w:rFonts w:ascii="Times New Roman" w:hAnsi="Times New Roman" w:cs="Times New Roman"/>
                <w:sz w:val="28"/>
              </w:rPr>
            </w:pPr>
            <w:r w:rsidRPr="003616FF">
              <w:rPr>
                <w:rFonts w:ascii="Times New Roman" w:hAnsi="Times New Roman" w:cs="Times New Roman"/>
                <w:sz w:val="28"/>
              </w:rPr>
              <w:t>(ESMS)</w:t>
            </w:r>
          </w:p>
          <w:p w14:paraId="7799E3C9" w14:textId="77777777" w:rsidR="005A3CA6" w:rsidRDefault="005A3CA6" w:rsidP="00761472">
            <w:pPr>
              <w:jc w:val="center"/>
            </w:pPr>
            <w:r w:rsidRPr="003616FF">
              <w:rPr>
                <w:rFonts w:ascii="Times New Roman" w:hAnsi="Times New Roman" w:cs="Times New Roman"/>
                <w:sz w:val="36"/>
              </w:rPr>
              <w:t>INSTAT</w:t>
            </w:r>
          </w:p>
        </w:tc>
      </w:tr>
    </w:tbl>
    <w:p w14:paraId="3E45E29A" w14:textId="77777777" w:rsidR="005A3CA6" w:rsidRDefault="005A3CA6"/>
    <w:sdt>
      <w:sdtPr>
        <w:rPr>
          <w:rFonts w:ascii="Times New Roman" w:eastAsiaTheme="minorHAnsi" w:hAnsi="Times New Roman" w:cs="Times New Roman"/>
          <w:b w:val="0"/>
          <w:bCs w:val="0"/>
          <w:color w:val="auto"/>
          <w:sz w:val="24"/>
          <w:szCs w:val="24"/>
          <w:lang w:val="en-GB"/>
        </w:rPr>
        <w:id w:val="27854821"/>
        <w:docPartObj>
          <w:docPartGallery w:val="Table of Contents"/>
          <w:docPartUnique/>
        </w:docPartObj>
      </w:sdtPr>
      <w:sdtEndPr>
        <w:rPr>
          <w:rFonts w:eastAsiaTheme="minorEastAsia"/>
          <w:lang w:val="en-US"/>
        </w:rPr>
      </w:sdtEndPr>
      <w:sdtContent>
        <w:p w14:paraId="1A12F0A2" w14:textId="77777777" w:rsidR="006912E1" w:rsidRPr="00761472" w:rsidRDefault="006912E1">
          <w:pPr>
            <w:pStyle w:val="TOCHeading"/>
            <w:rPr>
              <w:rFonts w:ascii="Times New Roman" w:hAnsi="Times New Roman" w:cs="Times New Roman"/>
              <w:sz w:val="24"/>
              <w:szCs w:val="24"/>
            </w:rPr>
          </w:pPr>
          <w:r w:rsidRPr="00761472">
            <w:rPr>
              <w:rFonts w:ascii="Times New Roman" w:hAnsi="Times New Roman" w:cs="Times New Roman"/>
              <w:color w:val="000000" w:themeColor="text1"/>
              <w:szCs w:val="24"/>
            </w:rPr>
            <w:t>Metadata Referenciale</w:t>
          </w:r>
        </w:p>
        <w:p w14:paraId="673DDAB5" w14:textId="77777777" w:rsidR="001F4DB1" w:rsidRDefault="001A0397">
          <w:pPr>
            <w:pStyle w:val="TOC1"/>
            <w:tabs>
              <w:tab w:val="right" w:leader="dot" w:pos="10456"/>
            </w:tabs>
            <w:rPr>
              <w:noProof/>
            </w:rPr>
          </w:pPr>
          <w:r w:rsidRPr="00761472">
            <w:rPr>
              <w:rFonts w:ascii="Times New Roman" w:hAnsi="Times New Roman" w:cs="Times New Roman"/>
              <w:sz w:val="24"/>
              <w:szCs w:val="24"/>
            </w:rPr>
            <w:fldChar w:fldCharType="begin"/>
          </w:r>
          <w:r w:rsidR="006912E1" w:rsidRPr="00761472">
            <w:rPr>
              <w:rFonts w:ascii="Times New Roman" w:hAnsi="Times New Roman" w:cs="Times New Roman"/>
              <w:sz w:val="24"/>
              <w:szCs w:val="24"/>
            </w:rPr>
            <w:instrText xml:space="preserve"> TOC \o "1-3" \h \z \u </w:instrText>
          </w:r>
          <w:r w:rsidRPr="00761472">
            <w:rPr>
              <w:rFonts w:ascii="Times New Roman" w:hAnsi="Times New Roman" w:cs="Times New Roman"/>
              <w:sz w:val="24"/>
              <w:szCs w:val="24"/>
            </w:rPr>
            <w:fldChar w:fldCharType="separate"/>
          </w:r>
          <w:hyperlink w:anchor="_Toc63677044" w:history="1">
            <w:r w:rsidR="001F4DB1" w:rsidRPr="00273882">
              <w:rPr>
                <w:rStyle w:val="Hyperlink"/>
                <w:rFonts w:ascii="Times New Roman" w:eastAsia="Times New Roman" w:hAnsi="Times New Roman" w:cs="Times New Roman"/>
                <w:noProof/>
                <w:lang w:val="sq-AL" w:eastAsia="sq-AL"/>
              </w:rPr>
              <w:t>1. Kontakt</w:t>
            </w:r>
            <w:r w:rsidR="001F4DB1">
              <w:rPr>
                <w:noProof/>
                <w:webHidden/>
              </w:rPr>
              <w:tab/>
            </w:r>
            <w:r w:rsidR="001F4DB1">
              <w:rPr>
                <w:noProof/>
                <w:webHidden/>
              </w:rPr>
              <w:fldChar w:fldCharType="begin"/>
            </w:r>
            <w:r w:rsidR="001F4DB1">
              <w:rPr>
                <w:noProof/>
                <w:webHidden/>
              </w:rPr>
              <w:instrText xml:space="preserve"> PAGEREF _Toc63677044 \h </w:instrText>
            </w:r>
            <w:r w:rsidR="001F4DB1">
              <w:rPr>
                <w:noProof/>
                <w:webHidden/>
              </w:rPr>
            </w:r>
            <w:r w:rsidR="001F4DB1">
              <w:rPr>
                <w:noProof/>
                <w:webHidden/>
              </w:rPr>
              <w:fldChar w:fldCharType="separate"/>
            </w:r>
            <w:r w:rsidR="001F4DB1">
              <w:rPr>
                <w:noProof/>
                <w:webHidden/>
              </w:rPr>
              <w:t>2</w:t>
            </w:r>
            <w:r w:rsidR="001F4DB1">
              <w:rPr>
                <w:noProof/>
                <w:webHidden/>
              </w:rPr>
              <w:fldChar w:fldCharType="end"/>
            </w:r>
          </w:hyperlink>
        </w:p>
        <w:p w14:paraId="4AFC34CF" w14:textId="77777777" w:rsidR="001F4DB1" w:rsidRDefault="001F4DB1">
          <w:pPr>
            <w:pStyle w:val="TOC1"/>
            <w:tabs>
              <w:tab w:val="right" w:leader="dot" w:pos="10456"/>
            </w:tabs>
            <w:rPr>
              <w:noProof/>
            </w:rPr>
          </w:pPr>
          <w:hyperlink w:anchor="_Toc63677045" w:history="1">
            <w:r w:rsidRPr="00273882">
              <w:rPr>
                <w:rStyle w:val="Hyperlink"/>
                <w:rFonts w:ascii="Times New Roman" w:eastAsia="Times New Roman" w:hAnsi="Times New Roman" w:cs="Times New Roman"/>
                <w:noProof/>
                <w:lang w:val="sq-AL" w:eastAsia="sq-AL"/>
              </w:rPr>
              <w:t>2. Përditësimi i metadatave</w:t>
            </w:r>
            <w:r>
              <w:rPr>
                <w:noProof/>
                <w:webHidden/>
              </w:rPr>
              <w:tab/>
            </w:r>
            <w:r>
              <w:rPr>
                <w:noProof/>
                <w:webHidden/>
              </w:rPr>
              <w:fldChar w:fldCharType="begin"/>
            </w:r>
            <w:r>
              <w:rPr>
                <w:noProof/>
                <w:webHidden/>
              </w:rPr>
              <w:instrText xml:space="preserve"> PAGEREF _Toc63677045 \h </w:instrText>
            </w:r>
            <w:r>
              <w:rPr>
                <w:noProof/>
                <w:webHidden/>
              </w:rPr>
            </w:r>
            <w:r>
              <w:rPr>
                <w:noProof/>
                <w:webHidden/>
              </w:rPr>
              <w:fldChar w:fldCharType="separate"/>
            </w:r>
            <w:r>
              <w:rPr>
                <w:noProof/>
                <w:webHidden/>
              </w:rPr>
              <w:t>2</w:t>
            </w:r>
            <w:r>
              <w:rPr>
                <w:noProof/>
                <w:webHidden/>
              </w:rPr>
              <w:fldChar w:fldCharType="end"/>
            </w:r>
          </w:hyperlink>
        </w:p>
        <w:p w14:paraId="4882C7FC" w14:textId="77777777" w:rsidR="001F4DB1" w:rsidRDefault="001F4DB1">
          <w:pPr>
            <w:pStyle w:val="TOC1"/>
            <w:tabs>
              <w:tab w:val="right" w:leader="dot" w:pos="10456"/>
            </w:tabs>
            <w:rPr>
              <w:noProof/>
            </w:rPr>
          </w:pPr>
          <w:hyperlink w:anchor="_Toc63677046" w:history="1">
            <w:r w:rsidRPr="00273882">
              <w:rPr>
                <w:rStyle w:val="Hyperlink"/>
                <w:rFonts w:ascii="Times New Roman" w:eastAsia="Times New Roman" w:hAnsi="Times New Roman" w:cs="Times New Roman"/>
                <w:noProof/>
                <w:lang w:val="sq-AL" w:eastAsia="sq-AL"/>
              </w:rPr>
              <w:t>3. Paraqitja statistikore</w:t>
            </w:r>
            <w:r>
              <w:rPr>
                <w:noProof/>
                <w:webHidden/>
              </w:rPr>
              <w:tab/>
            </w:r>
            <w:r>
              <w:rPr>
                <w:noProof/>
                <w:webHidden/>
              </w:rPr>
              <w:fldChar w:fldCharType="begin"/>
            </w:r>
            <w:r>
              <w:rPr>
                <w:noProof/>
                <w:webHidden/>
              </w:rPr>
              <w:instrText xml:space="preserve"> PAGEREF _Toc63677046 \h </w:instrText>
            </w:r>
            <w:r>
              <w:rPr>
                <w:noProof/>
                <w:webHidden/>
              </w:rPr>
            </w:r>
            <w:r>
              <w:rPr>
                <w:noProof/>
                <w:webHidden/>
              </w:rPr>
              <w:fldChar w:fldCharType="separate"/>
            </w:r>
            <w:r>
              <w:rPr>
                <w:noProof/>
                <w:webHidden/>
              </w:rPr>
              <w:t>2</w:t>
            </w:r>
            <w:r>
              <w:rPr>
                <w:noProof/>
                <w:webHidden/>
              </w:rPr>
              <w:fldChar w:fldCharType="end"/>
            </w:r>
          </w:hyperlink>
        </w:p>
        <w:p w14:paraId="5C3EDFC5" w14:textId="77777777" w:rsidR="001F4DB1" w:rsidRDefault="001F4DB1">
          <w:pPr>
            <w:pStyle w:val="TOC1"/>
            <w:tabs>
              <w:tab w:val="right" w:leader="dot" w:pos="10456"/>
            </w:tabs>
            <w:rPr>
              <w:noProof/>
            </w:rPr>
          </w:pPr>
          <w:hyperlink w:anchor="_Toc63677047" w:history="1">
            <w:r w:rsidRPr="00273882">
              <w:rPr>
                <w:rStyle w:val="Hyperlink"/>
                <w:rFonts w:ascii="Times New Roman" w:eastAsia="Times New Roman" w:hAnsi="Times New Roman" w:cs="Times New Roman"/>
                <w:noProof/>
                <w:lang w:val="sq-AL" w:eastAsia="sq-AL"/>
              </w:rPr>
              <w:t>4. Njësia matëse</w:t>
            </w:r>
            <w:r>
              <w:rPr>
                <w:noProof/>
                <w:webHidden/>
              </w:rPr>
              <w:tab/>
            </w:r>
            <w:r>
              <w:rPr>
                <w:noProof/>
                <w:webHidden/>
              </w:rPr>
              <w:fldChar w:fldCharType="begin"/>
            </w:r>
            <w:r>
              <w:rPr>
                <w:noProof/>
                <w:webHidden/>
              </w:rPr>
              <w:instrText xml:space="preserve"> PAGEREF _Toc63677047 \h </w:instrText>
            </w:r>
            <w:r>
              <w:rPr>
                <w:noProof/>
                <w:webHidden/>
              </w:rPr>
            </w:r>
            <w:r>
              <w:rPr>
                <w:noProof/>
                <w:webHidden/>
              </w:rPr>
              <w:fldChar w:fldCharType="separate"/>
            </w:r>
            <w:r>
              <w:rPr>
                <w:noProof/>
                <w:webHidden/>
              </w:rPr>
              <w:t>4</w:t>
            </w:r>
            <w:r>
              <w:rPr>
                <w:noProof/>
                <w:webHidden/>
              </w:rPr>
              <w:fldChar w:fldCharType="end"/>
            </w:r>
          </w:hyperlink>
        </w:p>
        <w:p w14:paraId="731B5E82" w14:textId="77777777" w:rsidR="001F4DB1" w:rsidRDefault="001F4DB1">
          <w:pPr>
            <w:pStyle w:val="TOC1"/>
            <w:tabs>
              <w:tab w:val="right" w:leader="dot" w:pos="10456"/>
            </w:tabs>
            <w:rPr>
              <w:noProof/>
            </w:rPr>
          </w:pPr>
          <w:hyperlink w:anchor="_Toc63677048" w:history="1">
            <w:r w:rsidRPr="00273882">
              <w:rPr>
                <w:rStyle w:val="Hyperlink"/>
                <w:rFonts w:ascii="Times New Roman" w:eastAsia="Times New Roman" w:hAnsi="Times New Roman" w:cs="Times New Roman"/>
                <w:noProof/>
                <w:lang w:val="sq-AL" w:eastAsia="sq-AL"/>
              </w:rPr>
              <w:t>5. Periudha e referencës</w:t>
            </w:r>
            <w:r>
              <w:rPr>
                <w:noProof/>
                <w:webHidden/>
              </w:rPr>
              <w:tab/>
            </w:r>
            <w:r>
              <w:rPr>
                <w:noProof/>
                <w:webHidden/>
              </w:rPr>
              <w:fldChar w:fldCharType="begin"/>
            </w:r>
            <w:r>
              <w:rPr>
                <w:noProof/>
                <w:webHidden/>
              </w:rPr>
              <w:instrText xml:space="preserve"> PAGEREF _Toc63677048 \h </w:instrText>
            </w:r>
            <w:r>
              <w:rPr>
                <w:noProof/>
                <w:webHidden/>
              </w:rPr>
            </w:r>
            <w:r>
              <w:rPr>
                <w:noProof/>
                <w:webHidden/>
              </w:rPr>
              <w:fldChar w:fldCharType="separate"/>
            </w:r>
            <w:r>
              <w:rPr>
                <w:noProof/>
                <w:webHidden/>
              </w:rPr>
              <w:t>4</w:t>
            </w:r>
            <w:r>
              <w:rPr>
                <w:noProof/>
                <w:webHidden/>
              </w:rPr>
              <w:fldChar w:fldCharType="end"/>
            </w:r>
          </w:hyperlink>
        </w:p>
        <w:p w14:paraId="7C05882D" w14:textId="77777777" w:rsidR="001F4DB1" w:rsidRDefault="001F4DB1">
          <w:pPr>
            <w:pStyle w:val="TOC1"/>
            <w:tabs>
              <w:tab w:val="right" w:leader="dot" w:pos="10456"/>
            </w:tabs>
            <w:rPr>
              <w:noProof/>
            </w:rPr>
          </w:pPr>
          <w:hyperlink w:anchor="_Toc63677049" w:history="1">
            <w:r w:rsidRPr="00273882">
              <w:rPr>
                <w:rStyle w:val="Hyperlink"/>
                <w:rFonts w:ascii="Times New Roman" w:eastAsia="Times New Roman" w:hAnsi="Times New Roman" w:cs="Times New Roman"/>
                <w:noProof/>
                <w:lang w:val="sq-AL" w:eastAsia="sq-AL"/>
              </w:rPr>
              <w:t>6. Mandati institucional</w:t>
            </w:r>
            <w:r>
              <w:rPr>
                <w:noProof/>
                <w:webHidden/>
              </w:rPr>
              <w:tab/>
            </w:r>
            <w:r>
              <w:rPr>
                <w:noProof/>
                <w:webHidden/>
              </w:rPr>
              <w:fldChar w:fldCharType="begin"/>
            </w:r>
            <w:r>
              <w:rPr>
                <w:noProof/>
                <w:webHidden/>
              </w:rPr>
              <w:instrText xml:space="preserve"> PAGEREF _Toc63677049 \h </w:instrText>
            </w:r>
            <w:r>
              <w:rPr>
                <w:noProof/>
                <w:webHidden/>
              </w:rPr>
            </w:r>
            <w:r>
              <w:rPr>
                <w:noProof/>
                <w:webHidden/>
              </w:rPr>
              <w:fldChar w:fldCharType="separate"/>
            </w:r>
            <w:r>
              <w:rPr>
                <w:noProof/>
                <w:webHidden/>
              </w:rPr>
              <w:t>4</w:t>
            </w:r>
            <w:r>
              <w:rPr>
                <w:noProof/>
                <w:webHidden/>
              </w:rPr>
              <w:fldChar w:fldCharType="end"/>
            </w:r>
          </w:hyperlink>
        </w:p>
        <w:p w14:paraId="7B46165D" w14:textId="77777777" w:rsidR="001F4DB1" w:rsidRDefault="001F4DB1">
          <w:pPr>
            <w:pStyle w:val="TOC1"/>
            <w:tabs>
              <w:tab w:val="right" w:leader="dot" w:pos="10456"/>
            </w:tabs>
            <w:rPr>
              <w:noProof/>
            </w:rPr>
          </w:pPr>
          <w:hyperlink w:anchor="_Toc63677050" w:history="1">
            <w:r w:rsidRPr="00273882">
              <w:rPr>
                <w:rStyle w:val="Hyperlink"/>
                <w:rFonts w:ascii="Times New Roman" w:eastAsia="Times New Roman" w:hAnsi="Times New Roman" w:cs="Times New Roman"/>
                <w:noProof/>
                <w:lang w:val="sq-AL" w:eastAsia="sq-AL"/>
              </w:rPr>
              <w:t>7. Konfidencialiteti</w:t>
            </w:r>
            <w:r>
              <w:rPr>
                <w:noProof/>
                <w:webHidden/>
              </w:rPr>
              <w:tab/>
            </w:r>
            <w:r>
              <w:rPr>
                <w:noProof/>
                <w:webHidden/>
              </w:rPr>
              <w:fldChar w:fldCharType="begin"/>
            </w:r>
            <w:r>
              <w:rPr>
                <w:noProof/>
                <w:webHidden/>
              </w:rPr>
              <w:instrText xml:space="preserve"> PAGEREF _Toc63677050 \h </w:instrText>
            </w:r>
            <w:r>
              <w:rPr>
                <w:noProof/>
                <w:webHidden/>
              </w:rPr>
            </w:r>
            <w:r>
              <w:rPr>
                <w:noProof/>
                <w:webHidden/>
              </w:rPr>
              <w:fldChar w:fldCharType="separate"/>
            </w:r>
            <w:r>
              <w:rPr>
                <w:noProof/>
                <w:webHidden/>
              </w:rPr>
              <w:t>5</w:t>
            </w:r>
            <w:r>
              <w:rPr>
                <w:noProof/>
                <w:webHidden/>
              </w:rPr>
              <w:fldChar w:fldCharType="end"/>
            </w:r>
          </w:hyperlink>
        </w:p>
        <w:p w14:paraId="4AD4DCE7" w14:textId="77777777" w:rsidR="001F4DB1" w:rsidRDefault="001F4DB1">
          <w:pPr>
            <w:pStyle w:val="TOC1"/>
            <w:tabs>
              <w:tab w:val="right" w:leader="dot" w:pos="10456"/>
            </w:tabs>
            <w:rPr>
              <w:noProof/>
            </w:rPr>
          </w:pPr>
          <w:hyperlink w:anchor="_Toc63677051" w:history="1">
            <w:r w:rsidRPr="00273882">
              <w:rPr>
                <w:rStyle w:val="Hyperlink"/>
                <w:rFonts w:ascii="Times New Roman" w:eastAsia="Times New Roman" w:hAnsi="Times New Roman" w:cs="Times New Roman"/>
                <w:noProof/>
                <w:lang w:val="sq-AL" w:eastAsia="sq-AL"/>
              </w:rPr>
              <w:t>8. Politika e botimit</w:t>
            </w:r>
            <w:r>
              <w:rPr>
                <w:noProof/>
                <w:webHidden/>
              </w:rPr>
              <w:tab/>
            </w:r>
            <w:r>
              <w:rPr>
                <w:noProof/>
                <w:webHidden/>
              </w:rPr>
              <w:fldChar w:fldCharType="begin"/>
            </w:r>
            <w:r>
              <w:rPr>
                <w:noProof/>
                <w:webHidden/>
              </w:rPr>
              <w:instrText xml:space="preserve"> PAGEREF _Toc63677051 \h </w:instrText>
            </w:r>
            <w:r>
              <w:rPr>
                <w:noProof/>
                <w:webHidden/>
              </w:rPr>
            </w:r>
            <w:r>
              <w:rPr>
                <w:noProof/>
                <w:webHidden/>
              </w:rPr>
              <w:fldChar w:fldCharType="separate"/>
            </w:r>
            <w:r>
              <w:rPr>
                <w:noProof/>
                <w:webHidden/>
              </w:rPr>
              <w:t>5</w:t>
            </w:r>
            <w:r>
              <w:rPr>
                <w:noProof/>
                <w:webHidden/>
              </w:rPr>
              <w:fldChar w:fldCharType="end"/>
            </w:r>
          </w:hyperlink>
        </w:p>
        <w:p w14:paraId="632B7224" w14:textId="77777777" w:rsidR="001F4DB1" w:rsidRDefault="001F4DB1">
          <w:pPr>
            <w:pStyle w:val="TOC1"/>
            <w:tabs>
              <w:tab w:val="right" w:leader="dot" w:pos="10456"/>
            </w:tabs>
            <w:rPr>
              <w:noProof/>
            </w:rPr>
          </w:pPr>
          <w:hyperlink w:anchor="_Toc63677052" w:history="1">
            <w:r w:rsidRPr="00273882">
              <w:rPr>
                <w:rStyle w:val="Hyperlink"/>
                <w:rFonts w:ascii="Times New Roman" w:eastAsia="Times New Roman" w:hAnsi="Times New Roman" w:cs="Times New Roman"/>
                <w:noProof/>
                <w:lang w:val="sq-AL" w:eastAsia="sq-AL"/>
              </w:rPr>
              <w:t>9. Shpeshtësia e shpërndarjes</w:t>
            </w:r>
            <w:r>
              <w:rPr>
                <w:noProof/>
                <w:webHidden/>
              </w:rPr>
              <w:tab/>
            </w:r>
            <w:r>
              <w:rPr>
                <w:noProof/>
                <w:webHidden/>
              </w:rPr>
              <w:fldChar w:fldCharType="begin"/>
            </w:r>
            <w:r>
              <w:rPr>
                <w:noProof/>
                <w:webHidden/>
              </w:rPr>
              <w:instrText xml:space="preserve"> PAGEREF _Toc63677052 \h </w:instrText>
            </w:r>
            <w:r>
              <w:rPr>
                <w:noProof/>
                <w:webHidden/>
              </w:rPr>
            </w:r>
            <w:r>
              <w:rPr>
                <w:noProof/>
                <w:webHidden/>
              </w:rPr>
              <w:fldChar w:fldCharType="separate"/>
            </w:r>
            <w:r>
              <w:rPr>
                <w:noProof/>
                <w:webHidden/>
              </w:rPr>
              <w:t>6</w:t>
            </w:r>
            <w:r>
              <w:rPr>
                <w:noProof/>
                <w:webHidden/>
              </w:rPr>
              <w:fldChar w:fldCharType="end"/>
            </w:r>
          </w:hyperlink>
        </w:p>
        <w:p w14:paraId="14C6C252" w14:textId="77777777" w:rsidR="001F4DB1" w:rsidRDefault="001F4DB1">
          <w:pPr>
            <w:pStyle w:val="TOC1"/>
            <w:tabs>
              <w:tab w:val="right" w:leader="dot" w:pos="10456"/>
            </w:tabs>
            <w:rPr>
              <w:noProof/>
            </w:rPr>
          </w:pPr>
          <w:hyperlink w:anchor="_Toc63677053" w:history="1">
            <w:r w:rsidRPr="00273882">
              <w:rPr>
                <w:rStyle w:val="Hyperlink"/>
                <w:rFonts w:ascii="Times New Roman" w:eastAsia="Times New Roman" w:hAnsi="Times New Roman" w:cs="Times New Roman"/>
                <w:noProof/>
                <w:lang w:val="sq-AL" w:eastAsia="sq-AL"/>
              </w:rPr>
              <w:t>10. Aksesi në të dhëna dhe qartësia</w:t>
            </w:r>
            <w:r>
              <w:rPr>
                <w:noProof/>
                <w:webHidden/>
              </w:rPr>
              <w:tab/>
            </w:r>
            <w:r>
              <w:rPr>
                <w:noProof/>
                <w:webHidden/>
              </w:rPr>
              <w:fldChar w:fldCharType="begin"/>
            </w:r>
            <w:r>
              <w:rPr>
                <w:noProof/>
                <w:webHidden/>
              </w:rPr>
              <w:instrText xml:space="preserve"> PAGEREF _Toc63677053 \h </w:instrText>
            </w:r>
            <w:r>
              <w:rPr>
                <w:noProof/>
                <w:webHidden/>
              </w:rPr>
            </w:r>
            <w:r>
              <w:rPr>
                <w:noProof/>
                <w:webHidden/>
              </w:rPr>
              <w:fldChar w:fldCharType="separate"/>
            </w:r>
            <w:r>
              <w:rPr>
                <w:noProof/>
                <w:webHidden/>
              </w:rPr>
              <w:t>6</w:t>
            </w:r>
            <w:r>
              <w:rPr>
                <w:noProof/>
                <w:webHidden/>
              </w:rPr>
              <w:fldChar w:fldCharType="end"/>
            </w:r>
          </w:hyperlink>
        </w:p>
        <w:p w14:paraId="28198534" w14:textId="77777777" w:rsidR="001F4DB1" w:rsidRDefault="001F4DB1">
          <w:pPr>
            <w:pStyle w:val="TOC1"/>
            <w:tabs>
              <w:tab w:val="right" w:leader="dot" w:pos="10456"/>
            </w:tabs>
            <w:rPr>
              <w:noProof/>
            </w:rPr>
          </w:pPr>
          <w:hyperlink w:anchor="_Toc63677054" w:history="1">
            <w:r w:rsidRPr="00273882">
              <w:rPr>
                <w:rStyle w:val="Hyperlink"/>
                <w:rFonts w:ascii="Times New Roman" w:eastAsia="Times New Roman" w:hAnsi="Times New Roman" w:cs="Times New Roman"/>
                <w:noProof/>
                <w:lang w:val="sq-AL" w:eastAsia="sq-AL"/>
              </w:rPr>
              <w:t>11. Manaxhimi i cilësisë</w:t>
            </w:r>
            <w:r>
              <w:rPr>
                <w:noProof/>
                <w:webHidden/>
              </w:rPr>
              <w:tab/>
            </w:r>
            <w:r>
              <w:rPr>
                <w:noProof/>
                <w:webHidden/>
              </w:rPr>
              <w:fldChar w:fldCharType="begin"/>
            </w:r>
            <w:r>
              <w:rPr>
                <w:noProof/>
                <w:webHidden/>
              </w:rPr>
              <w:instrText xml:space="preserve"> PAGEREF _Toc63677054 \h </w:instrText>
            </w:r>
            <w:r>
              <w:rPr>
                <w:noProof/>
                <w:webHidden/>
              </w:rPr>
            </w:r>
            <w:r>
              <w:rPr>
                <w:noProof/>
                <w:webHidden/>
              </w:rPr>
              <w:fldChar w:fldCharType="separate"/>
            </w:r>
            <w:r>
              <w:rPr>
                <w:noProof/>
                <w:webHidden/>
              </w:rPr>
              <w:t>7</w:t>
            </w:r>
            <w:r>
              <w:rPr>
                <w:noProof/>
                <w:webHidden/>
              </w:rPr>
              <w:fldChar w:fldCharType="end"/>
            </w:r>
          </w:hyperlink>
        </w:p>
        <w:p w14:paraId="7617E551" w14:textId="77777777" w:rsidR="001F4DB1" w:rsidRDefault="001F4DB1">
          <w:pPr>
            <w:pStyle w:val="TOC1"/>
            <w:tabs>
              <w:tab w:val="right" w:leader="dot" w:pos="10456"/>
            </w:tabs>
            <w:rPr>
              <w:noProof/>
            </w:rPr>
          </w:pPr>
          <w:hyperlink w:anchor="_Toc63677055" w:history="1">
            <w:r w:rsidRPr="00273882">
              <w:rPr>
                <w:rStyle w:val="Hyperlink"/>
                <w:rFonts w:ascii="Times New Roman" w:eastAsia="Times New Roman" w:hAnsi="Times New Roman" w:cs="Times New Roman"/>
                <w:noProof/>
                <w:lang w:val="sq-AL" w:eastAsia="sq-AL"/>
              </w:rPr>
              <w:t>12. Rëndësia</w:t>
            </w:r>
            <w:r>
              <w:rPr>
                <w:noProof/>
                <w:webHidden/>
              </w:rPr>
              <w:tab/>
            </w:r>
            <w:r>
              <w:rPr>
                <w:noProof/>
                <w:webHidden/>
              </w:rPr>
              <w:fldChar w:fldCharType="begin"/>
            </w:r>
            <w:r>
              <w:rPr>
                <w:noProof/>
                <w:webHidden/>
              </w:rPr>
              <w:instrText xml:space="preserve"> PAGEREF _Toc63677055 \h </w:instrText>
            </w:r>
            <w:r>
              <w:rPr>
                <w:noProof/>
                <w:webHidden/>
              </w:rPr>
            </w:r>
            <w:r>
              <w:rPr>
                <w:noProof/>
                <w:webHidden/>
              </w:rPr>
              <w:fldChar w:fldCharType="separate"/>
            </w:r>
            <w:r>
              <w:rPr>
                <w:noProof/>
                <w:webHidden/>
              </w:rPr>
              <w:t>7</w:t>
            </w:r>
            <w:r>
              <w:rPr>
                <w:noProof/>
                <w:webHidden/>
              </w:rPr>
              <w:fldChar w:fldCharType="end"/>
            </w:r>
          </w:hyperlink>
        </w:p>
        <w:p w14:paraId="0DC554EE" w14:textId="77777777" w:rsidR="001F4DB1" w:rsidRDefault="001F4DB1">
          <w:pPr>
            <w:pStyle w:val="TOC1"/>
            <w:tabs>
              <w:tab w:val="right" w:leader="dot" w:pos="10456"/>
            </w:tabs>
            <w:rPr>
              <w:noProof/>
            </w:rPr>
          </w:pPr>
          <w:hyperlink w:anchor="_Toc63677056" w:history="1">
            <w:r w:rsidRPr="00273882">
              <w:rPr>
                <w:rStyle w:val="Hyperlink"/>
                <w:rFonts w:ascii="Times New Roman" w:eastAsia="Times New Roman" w:hAnsi="Times New Roman" w:cs="Times New Roman"/>
                <w:noProof/>
                <w:lang w:val="sq-AL" w:eastAsia="sq-AL"/>
              </w:rPr>
              <w:t>13. Saktësia dhe besueshmëria</w:t>
            </w:r>
            <w:r>
              <w:rPr>
                <w:noProof/>
                <w:webHidden/>
              </w:rPr>
              <w:tab/>
            </w:r>
            <w:r>
              <w:rPr>
                <w:noProof/>
                <w:webHidden/>
              </w:rPr>
              <w:fldChar w:fldCharType="begin"/>
            </w:r>
            <w:r>
              <w:rPr>
                <w:noProof/>
                <w:webHidden/>
              </w:rPr>
              <w:instrText xml:space="preserve"> PAGEREF _Toc63677056 \h </w:instrText>
            </w:r>
            <w:r>
              <w:rPr>
                <w:noProof/>
                <w:webHidden/>
              </w:rPr>
            </w:r>
            <w:r>
              <w:rPr>
                <w:noProof/>
                <w:webHidden/>
              </w:rPr>
              <w:fldChar w:fldCharType="separate"/>
            </w:r>
            <w:r>
              <w:rPr>
                <w:noProof/>
                <w:webHidden/>
              </w:rPr>
              <w:t>8</w:t>
            </w:r>
            <w:r>
              <w:rPr>
                <w:noProof/>
                <w:webHidden/>
              </w:rPr>
              <w:fldChar w:fldCharType="end"/>
            </w:r>
          </w:hyperlink>
        </w:p>
        <w:p w14:paraId="6657F5B7" w14:textId="77777777" w:rsidR="001F4DB1" w:rsidRDefault="001F4DB1">
          <w:pPr>
            <w:pStyle w:val="TOC1"/>
            <w:tabs>
              <w:tab w:val="right" w:leader="dot" w:pos="10456"/>
            </w:tabs>
            <w:rPr>
              <w:noProof/>
            </w:rPr>
          </w:pPr>
          <w:hyperlink w:anchor="_Toc63677057" w:history="1">
            <w:r w:rsidRPr="00273882">
              <w:rPr>
                <w:rStyle w:val="Hyperlink"/>
                <w:rFonts w:ascii="Times New Roman" w:eastAsia="Times New Roman" w:hAnsi="Times New Roman" w:cs="Times New Roman"/>
                <w:noProof/>
                <w:lang w:val="sq-AL" w:eastAsia="sq-AL"/>
              </w:rPr>
              <w:t>14. Afatet kohore dhe përpikmëria</w:t>
            </w:r>
            <w:r>
              <w:rPr>
                <w:noProof/>
                <w:webHidden/>
              </w:rPr>
              <w:tab/>
            </w:r>
            <w:r>
              <w:rPr>
                <w:noProof/>
                <w:webHidden/>
              </w:rPr>
              <w:fldChar w:fldCharType="begin"/>
            </w:r>
            <w:r>
              <w:rPr>
                <w:noProof/>
                <w:webHidden/>
              </w:rPr>
              <w:instrText xml:space="preserve"> PAGEREF _Toc63677057 \h </w:instrText>
            </w:r>
            <w:r>
              <w:rPr>
                <w:noProof/>
                <w:webHidden/>
              </w:rPr>
            </w:r>
            <w:r>
              <w:rPr>
                <w:noProof/>
                <w:webHidden/>
              </w:rPr>
              <w:fldChar w:fldCharType="separate"/>
            </w:r>
            <w:r>
              <w:rPr>
                <w:noProof/>
                <w:webHidden/>
              </w:rPr>
              <w:t>9</w:t>
            </w:r>
            <w:r>
              <w:rPr>
                <w:noProof/>
                <w:webHidden/>
              </w:rPr>
              <w:fldChar w:fldCharType="end"/>
            </w:r>
          </w:hyperlink>
        </w:p>
        <w:p w14:paraId="577A63B7" w14:textId="77777777" w:rsidR="001F4DB1" w:rsidRDefault="001F4DB1">
          <w:pPr>
            <w:pStyle w:val="TOC1"/>
            <w:tabs>
              <w:tab w:val="right" w:leader="dot" w:pos="10456"/>
            </w:tabs>
            <w:rPr>
              <w:noProof/>
            </w:rPr>
          </w:pPr>
          <w:hyperlink w:anchor="_Toc63677058" w:history="1">
            <w:r w:rsidRPr="00273882">
              <w:rPr>
                <w:rStyle w:val="Hyperlink"/>
                <w:rFonts w:ascii="Times New Roman" w:eastAsia="Times New Roman" w:hAnsi="Times New Roman" w:cs="Times New Roman"/>
                <w:noProof/>
                <w:lang w:val="sq-AL" w:eastAsia="sq-AL"/>
              </w:rPr>
              <w:t>15. Koherenca dhe Krahasueshmëria</w:t>
            </w:r>
            <w:r>
              <w:rPr>
                <w:noProof/>
                <w:webHidden/>
              </w:rPr>
              <w:tab/>
            </w:r>
            <w:r>
              <w:rPr>
                <w:noProof/>
                <w:webHidden/>
              </w:rPr>
              <w:fldChar w:fldCharType="begin"/>
            </w:r>
            <w:r>
              <w:rPr>
                <w:noProof/>
                <w:webHidden/>
              </w:rPr>
              <w:instrText xml:space="preserve"> PAGEREF _Toc63677058 \h </w:instrText>
            </w:r>
            <w:r>
              <w:rPr>
                <w:noProof/>
                <w:webHidden/>
              </w:rPr>
            </w:r>
            <w:r>
              <w:rPr>
                <w:noProof/>
                <w:webHidden/>
              </w:rPr>
              <w:fldChar w:fldCharType="separate"/>
            </w:r>
            <w:r>
              <w:rPr>
                <w:noProof/>
                <w:webHidden/>
              </w:rPr>
              <w:t>9</w:t>
            </w:r>
            <w:r>
              <w:rPr>
                <w:noProof/>
                <w:webHidden/>
              </w:rPr>
              <w:fldChar w:fldCharType="end"/>
            </w:r>
          </w:hyperlink>
        </w:p>
        <w:p w14:paraId="0D505573" w14:textId="77777777" w:rsidR="001F4DB1" w:rsidRDefault="001F4DB1">
          <w:pPr>
            <w:pStyle w:val="TOC1"/>
            <w:tabs>
              <w:tab w:val="right" w:leader="dot" w:pos="10456"/>
            </w:tabs>
            <w:rPr>
              <w:noProof/>
            </w:rPr>
          </w:pPr>
          <w:hyperlink w:anchor="_Toc63677059" w:history="1">
            <w:r w:rsidRPr="00273882">
              <w:rPr>
                <w:rStyle w:val="Hyperlink"/>
                <w:rFonts w:ascii="Times New Roman" w:eastAsia="Times New Roman" w:hAnsi="Times New Roman" w:cs="Times New Roman"/>
                <w:noProof/>
                <w:lang w:val="sq-AL" w:eastAsia="sq-AL"/>
              </w:rPr>
              <w:t>16. Kostoja dhe ngarkesa</w:t>
            </w:r>
            <w:r>
              <w:rPr>
                <w:noProof/>
                <w:webHidden/>
              </w:rPr>
              <w:tab/>
            </w:r>
            <w:r>
              <w:rPr>
                <w:noProof/>
                <w:webHidden/>
              </w:rPr>
              <w:fldChar w:fldCharType="begin"/>
            </w:r>
            <w:r>
              <w:rPr>
                <w:noProof/>
                <w:webHidden/>
              </w:rPr>
              <w:instrText xml:space="preserve"> PAGEREF _Toc63677059 \h </w:instrText>
            </w:r>
            <w:r>
              <w:rPr>
                <w:noProof/>
                <w:webHidden/>
              </w:rPr>
            </w:r>
            <w:r>
              <w:rPr>
                <w:noProof/>
                <w:webHidden/>
              </w:rPr>
              <w:fldChar w:fldCharType="separate"/>
            </w:r>
            <w:r>
              <w:rPr>
                <w:noProof/>
                <w:webHidden/>
              </w:rPr>
              <w:t>10</w:t>
            </w:r>
            <w:r>
              <w:rPr>
                <w:noProof/>
                <w:webHidden/>
              </w:rPr>
              <w:fldChar w:fldCharType="end"/>
            </w:r>
          </w:hyperlink>
        </w:p>
        <w:p w14:paraId="5DEADAD1" w14:textId="77777777" w:rsidR="001F4DB1" w:rsidRDefault="001F4DB1">
          <w:pPr>
            <w:pStyle w:val="TOC1"/>
            <w:tabs>
              <w:tab w:val="right" w:leader="dot" w:pos="10456"/>
            </w:tabs>
            <w:rPr>
              <w:noProof/>
            </w:rPr>
          </w:pPr>
          <w:hyperlink w:anchor="_Toc63677060" w:history="1">
            <w:r w:rsidRPr="00273882">
              <w:rPr>
                <w:rStyle w:val="Hyperlink"/>
                <w:rFonts w:ascii="Times New Roman" w:eastAsia="Times New Roman" w:hAnsi="Times New Roman" w:cs="Times New Roman"/>
                <w:noProof/>
                <w:lang w:val="sq-AL" w:eastAsia="sq-AL"/>
              </w:rPr>
              <w:t>17. Rishikimi i të dhënave</w:t>
            </w:r>
            <w:r>
              <w:rPr>
                <w:noProof/>
                <w:webHidden/>
              </w:rPr>
              <w:tab/>
            </w:r>
            <w:r>
              <w:rPr>
                <w:noProof/>
                <w:webHidden/>
              </w:rPr>
              <w:fldChar w:fldCharType="begin"/>
            </w:r>
            <w:r>
              <w:rPr>
                <w:noProof/>
                <w:webHidden/>
              </w:rPr>
              <w:instrText xml:space="preserve"> PAGEREF _Toc63677060 \h </w:instrText>
            </w:r>
            <w:r>
              <w:rPr>
                <w:noProof/>
                <w:webHidden/>
              </w:rPr>
            </w:r>
            <w:r>
              <w:rPr>
                <w:noProof/>
                <w:webHidden/>
              </w:rPr>
              <w:fldChar w:fldCharType="separate"/>
            </w:r>
            <w:r>
              <w:rPr>
                <w:noProof/>
                <w:webHidden/>
              </w:rPr>
              <w:t>10</w:t>
            </w:r>
            <w:r>
              <w:rPr>
                <w:noProof/>
                <w:webHidden/>
              </w:rPr>
              <w:fldChar w:fldCharType="end"/>
            </w:r>
          </w:hyperlink>
        </w:p>
        <w:p w14:paraId="15D96D0E" w14:textId="77777777" w:rsidR="001F4DB1" w:rsidRDefault="001F4DB1">
          <w:pPr>
            <w:pStyle w:val="TOC1"/>
            <w:tabs>
              <w:tab w:val="right" w:leader="dot" w:pos="10456"/>
            </w:tabs>
            <w:rPr>
              <w:noProof/>
            </w:rPr>
          </w:pPr>
          <w:hyperlink w:anchor="_Toc63677061" w:history="1">
            <w:r w:rsidRPr="00273882">
              <w:rPr>
                <w:rStyle w:val="Hyperlink"/>
                <w:rFonts w:ascii="Times New Roman" w:eastAsia="Times New Roman" w:hAnsi="Times New Roman" w:cs="Times New Roman"/>
                <w:noProof/>
                <w:lang w:val="sq-AL" w:eastAsia="sq-AL"/>
              </w:rPr>
              <w:t>18. Përpunimi statistikor</w:t>
            </w:r>
            <w:r>
              <w:rPr>
                <w:noProof/>
                <w:webHidden/>
              </w:rPr>
              <w:tab/>
            </w:r>
            <w:r>
              <w:rPr>
                <w:noProof/>
                <w:webHidden/>
              </w:rPr>
              <w:fldChar w:fldCharType="begin"/>
            </w:r>
            <w:r>
              <w:rPr>
                <w:noProof/>
                <w:webHidden/>
              </w:rPr>
              <w:instrText xml:space="preserve"> PAGEREF _Toc63677061 \h </w:instrText>
            </w:r>
            <w:r>
              <w:rPr>
                <w:noProof/>
                <w:webHidden/>
              </w:rPr>
            </w:r>
            <w:r>
              <w:rPr>
                <w:noProof/>
                <w:webHidden/>
              </w:rPr>
              <w:fldChar w:fldCharType="separate"/>
            </w:r>
            <w:r>
              <w:rPr>
                <w:noProof/>
                <w:webHidden/>
              </w:rPr>
              <w:t>10</w:t>
            </w:r>
            <w:r>
              <w:rPr>
                <w:noProof/>
                <w:webHidden/>
              </w:rPr>
              <w:fldChar w:fldCharType="end"/>
            </w:r>
          </w:hyperlink>
        </w:p>
        <w:p w14:paraId="51395F7E" w14:textId="77777777" w:rsidR="001F4DB1" w:rsidRDefault="001F4DB1">
          <w:pPr>
            <w:pStyle w:val="TOC1"/>
            <w:tabs>
              <w:tab w:val="right" w:leader="dot" w:pos="10456"/>
            </w:tabs>
            <w:rPr>
              <w:noProof/>
            </w:rPr>
          </w:pPr>
          <w:hyperlink w:anchor="_Toc63677062" w:history="1">
            <w:r w:rsidRPr="00273882">
              <w:rPr>
                <w:rStyle w:val="Hyperlink"/>
                <w:rFonts w:ascii="Times New Roman" w:eastAsia="Times New Roman" w:hAnsi="Times New Roman" w:cs="Times New Roman"/>
                <w:noProof/>
                <w:lang w:val="sq-AL" w:eastAsia="sq-AL"/>
              </w:rPr>
              <w:t>19. Komente</w:t>
            </w:r>
            <w:r>
              <w:rPr>
                <w:noProof/>
                <w:webHidden/>
              </w:rPr>
              <w:tab/>
            </w:r>
            <w:r>
              <w:rPr>
                <w:noProof/>
                <w:webHidden/>
              </w:rPr>
              <w:fldChar w:fldCharType="begin"/>
            </w:r>
            <w:r>
              <w:rPr>
                <w:noProof/>
                <w:webHidden/>
              </w:rPr>
              <w:instrText xml:space="preserve"> PAGEREF _Toc63677062 \h </w:instrText>
            </w:r>
            <w:r>
              <w:rPr>
                <w:noProof/>
                <w:webHidden/>
              </w:rPr>
            </w:r>
            <w:r>
              <w:rPr>
                <w:noProof/>
                <w:webHidden/>
              </w:rPr>
              <w:fldChar w:fldCharType="separate"/>
            </w:r>
            <w:r>
              <w:rPr>
                <w:noProof/>
                <w:webHidden/>
              </w:rPr>
              <w:t>12</w:t>
            </w:r>
            <w:r>
              <w:rPr>
                <w:noProof/>
                <w:webHidden/>
              </w:rPr>
              <w:fldChar w:fldCharType="end"/>
            </w:r>
          </w:hyperlink>
        </w:p>
        <w:p w14:paraId="21114176" w14:textId="77777777" w:rsidR="001F4DB1" w:rsidRDefault="001F4DB1">
          <w:pPr>
            <w:pStyle w:val="TOC1"/>
            <w:tabs>
              <w:tab w:val="right" w:leader="dot" w:pos="10456"/>
            </w:tabs>
            <w:rPr>
              <w:noProof/>
            </w:rPr>
          </w:pPr>
          <w:hyperlink w:anchor="_Toc63677063" w:history="1">
            <w:r w:rsidRPr="00273882">
              <w:rPr>
                <w:rStyle w:val="Hyperlink"/>
                <w:rFonts w:ascii="Times New Roman" w:eastAsia="Times New Roman" w:hAnsi="Times New Roman" w:cs="Times New Roman"/>
                <w:noProof/>
                <w:lang w:val="sq-AL" w:eastAsia="sq-AL"/>
              </w:rPr>
              <w:t>Aneks</w:t>
            </w:r>
            <w:r>
              <w:rPr>
                <w:noProof/>
                <w:webHidden/>
              </w:rPr>
              <w:tab/>
            </w:r>
            <w:r>
              <w:rPr>
                <w:noProof/>
                <w:webHidden/>
              </w:rPr>
              <w:fldChar w:fldCharType="begin"/>
            </w:r>
            <w:r>
              <w:rPr>
                <w:noProof/>
                <w:webHidden/>
              </w:rPr>
              <w:instrText xml:space="preserve"> PAGEREF _Toc63677063 \h </w:instrText>
            </w:r>
            <w:r>
              <w:rPr>
                <w:noProof/>
                <w:webHidden/>
              </w:rPr>
            </w:r>
            <w:r>
              <w:rPr>
                <w:noProof/>
                <w:webHidden/>
              </w:rPr>
              <w:fldChar w:fldCharType="separate"/>
            </w:r>
            <w:r>
              <w:rPr>
                <w:noProof/>
                <w:webHidden/>
              </w:rPr>
              <w:t>12</w:t>
            </w:r>
            <w:r>
              <w:rPr>
                <w:noProof/>
                <w:webHidden/>
              </w:rPr>
              <w:fldChar w:fldCharType="end"/>
            </w:r>
          </w:hyperlink>
        </w:p>
        <w:p w14:paraId="44C446B5" w14:textId="64FE7252" w:rsidR="006912E1" w:rsidRDefault="001A0397">
          <w:r w:rsidRPr="00761472">
            <w:rPr>
              <w:rFonts w:ascii="Times New Roman" w:hAnsi="Times New Roman" w:cs="Times New Roman"/>
              <w:sz w:val="24"/>
              <w:szCs w:val="24"/>
            </w:rPr>
            <w:fldChar w:fldCharType="end"/>
          </w:r>
        </w:p>
      </w:sdtContent>
    </w:sdt>
    <w:p w14:paraId="38D955FC" w14:textId="77777777" w:rsidR="005A3CA6" w:rsidRDefault="005A3CA6"/>
    <w:p w14:paraId="04C48249" w14:textId="77777777" w:rsidR="006912E1" w:rsidRDefault="006912E1"/>
    <w:p w14:paraId="01C6E6EA" w14:textId="77777777" w:rsidR="006912E1" w:rsidRDefault="006912E1"/>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164"/>
      </w:tblGrid>
      <w:tr w:rsidR="00247A56" w:rsidRPr="00430D9B" w14:paraId="6BDA5614" w14:textId="77777777" w:rsidTr="00566231">
        <w:trPr>
          <w:trHeight w:val="567"/>
        </w:trPr>
        <w:tc>
          <w:tcPr>
            <w:tcW w:w="10682" w:type="dxa"/>
            <w:gridSpan w:val="2"/>
            <w:shd w:val="clear" w:color="auto" w:fill="FBD4B4" w:themeFill="accent6" w:themeFillTint="66"/>
            <w:noWrap/>
            <w:vAlign w:val="center"/>
            <w:hideMark/>
          </w:tcPr>
          <w:p w14:paraId="469561EB" w14:textId="77777777" w:rsidR="00247A56" w:rsidRPr="00430D9B" w:rsidRDefault="00247A56" w:rsidP="00430D9B">
            <w:pPr>
              <w:pStyle w:val="Heading1"/>
              <w:spacing w:before="0"/>
              <w:rPr>
                <w:rFonts w:ascii="Times New Roman" w:eastAsia="Times New Roman" w:hAnsi="Times New Roman" w:cs="Times New Roman"/>
                <w:noProof/>
                <w:color w:val="000000" w:themeColor="text1"/>
                <w:sz w:val="24"/>
                <w:szCs w:val="24"/>
                <w:lang w:val="sq-AL" w:eastAsia="sq-AL"/>
              </w:rPr>
            </w:pPr>
            <w:bookmarkStart w:id="0" w:name="_Toc63677044"/>
            <w:r w:rsidRPr="00430D9B">
              <w:rPr>
                <w:rFonts w:ascii="Times New Roman" w:eastAsia="Times New Roman" w:hAnsi="Times New Roman" w:cs="Times New Roman"/>
                <w:noProof/>
                <w:color w:val="000000" w:themeColor="text1"/>
                <w:sz w:val="24"/>
                <w:szCs w:val="24"/>
                <w:lang w:val="sq-AL" w:eastAsia="sq-AL"/>
              </w:rPr>
              <w:lastRenderedPageBreak/>
              <w:t>1.</w:t>
            </w:r>
            <w:r w:rsidR="00223F89" w:rsidRPr="00430D9B">
              <w:rPr>
                <w:rFonts w:ascii="Times New Roman" w:eastAsia="Times New Roman" w:hAnsi="Times New Roman" w:cs="Times New Roman"/>
                <w:noProof/>
                <w:color w:val="000000" w:themeColor="text1"/>
                <w:sz w:val="24"/>
                <w:szCs w:val="24"/>
                <w:lang w:val="sq-AL" w:eastAsia="sq-AL"/>
              </w:rPr>
              <w:t xml:space="preserve"> </w:t>
            </w:r>
            <w:r w:rsidRPr="00430D9B">
              <w:rPr>
                <w:rFonts w:ascii="Times New Roman" w:eastAsia="Times New Roman" w:hAnsi="Times New Roman" w:cs="Times New Roman"/>
                <w:noProof/>
                <w:color w:val="000000" w:themeColor="text1"/>
                <w:sz w:val="24"/>
                <w:szCs w:val="24"/>
                <w:lang w:val="sq-AL" w:eastAsia="sq-AL"/>
              </w:rPr>
              <w:t>Kontakt</w:t>
            </w:r>
            <w:bookmarkEnd w:id="0"/>
          </w:p>
        </w:tc>
      </w:tr>
      <w:tr w:rsidR="00B15F7B" w:rsidRPr="00430D9B" w14:paraId="15D09420" w14:textId="77777777" w:rsidTr="00566231">
        <w:trPr>
          <w:trHeight w:val="567"/>
        </w:trPr>
        <w:tc>
          <w:tcPr>
            <w:tcW w:w="2518" w:type="dxa"/>
            <w:shd w:val="clear" w:color="auto" w:fill="FFFFCC"/>
            <w:vAlign w:val="center"/>
            <w:hideMark/>
          </w:tcPr>
          <w:p w14:paraId="322528B7" w14:textId="77777777" w:rsidR="00247A56" w:rsidRPr="00430D9B" w:rsidRDefault="00247A56"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1.1. Institucioni i kontaktit</w:t>
            </w:r>
          </w:p>
        </w:tc>
        <w:tc>
          <w:tcPr>
            <w:tcW w:w="8164" w:type="dxa"/>
            <w:shd w:val="clear" w:color="auto" w:fill="auto"/>
            <w:noWrap/>
            <w:vAlign w:val="center"/>
            <w:hideMark/>
          </w:tcPr>
          <w:p w14:paraId="5697BA3D" w14:textId="77777777" w:rsidR="00247A56" w:rsidRPr="00430D9B" w:rsidRDefault="00247A56" w:rsidP="00301D97">
            <w:pPr>
              <w:spacing w:before="240" w:after="240" w:line="240" w:lineRule="auto"/>
              <w:ind w:left="102" w:right="85"/>
              <w:jc w:val="both"/>
              <w:rPr>
                <w:rFonts w:ascii="Times New Roman" w:hAnsi="Times New Roman" w:cs="Times New Roman"/>
                <w:noProof/>
                <w:color w:val="000000"/>
                <w:sz w:val="24"/>
                <w:szCs w:val="24"/>
                <w:lang w:val="sq-AL"/>
              </w:rPr>
            </w:pPr>
            <w:r w:rsidRPr="00430D9B">
              <w:rPr>
                <w:rFonts w:ascii="Times New Roman" w:hAnsi="Times New Roman" w:cs="Times New Roman"/>
                <w:noProof/>
                <w:color w:val="000000"/>
                <w:sz w:val="24"/>
                <w:szCs w:val="24"/>
                <w:lang w:val="sq-AL"/>
              </w:rPr>
              <w:t>INSTAT, Instituti i Statistikave</w:t>
            </w:r>
          </w:p>
        </w:tc>
      </w:tr>
      <w:tr w:rsidR="00B15F7B" w:rsidRPr="00DE28A1" w14:paraId="192546C1" w14:textId="77777777" w:rsidTr="00566231">
        <w:trPr>
          <w:trHeight w:val="567"/>
        </w:trPr>
        <w:tc>
          <w:tcPr>
            <w:tcW w:w="2518" w:type="dxa"/>
            <w:shd w:val="clear" w:color="auto" w:fill="FFFFCC"/>
            <w:vAlign w:val="center"/>
            <w:hideMark/>
          </w:tcPr>
          <w:p w14:paraId="7DCF3A8E" w14:textId="77777777" w:rsidR="00247A56" w:rsidRPr="00430D9B" w:rsidRDefault="00247A56"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1.2. Njësia e kontaktit</w:t>
            </w:r>
          </w:p>
        </w:tc>
        <w:tc>
          <w:tcPr>
            <w:tcW w:w="8164" w:type="dxa"/>
            <w:shd w:val="clear" w:color="auto" w:fill="auto"/>
            <w:noWrap/>
            <w:vAlign w:val="center"/>
            <w:hideMark/>
          </w:tcPr>
          <w:p w14:paraId="12065CDD" w14:textId="77777777" w:rsidR="00247A56" w:rsidRPr="00430D9B" w:rsidRDefault="00301D97" w:rsidP="00603994">
            <w:pPr>
              <w:spacing w:before="240" w:after="240" w:line="240" w:lineRule="auto"/>
              <w:ind w:left="102" w:right="85"/>
              <w:jc w:val="both"/>
              <w:rPr>
                <w:rFonts w:ascii="Times New Roman" w:hAnsi="Times New Roman" w:cs="Times New Roman"/>
                <w:noProof/>
                <w:color w:val="000000"/>
                <w:sz w:val="24"/>
                <w:szCs w:val="24"/>
                <w:lang w:val="sq-AL"/>
              </w:rPr>
            </w:pPr>
            <w:r w:rsidRPr="00301D97">
              <w:rPr>
                <w:rFonts w:ascii="Times New Roman" w:hAnsi="Times New Roman" w:cs="Times New Roman"/>
                <w:noProof/>
                <w:color w:val="000000"/>
                <w:sz w:val="24"/>
                <w:szCs w:val="24"/>
                <w:lang w:val="sq-AL"/>
              </w:rPr>
              <w:t xml:space="preserve">Sektori i </w:t>
            </w:r>
            <w:r w:rsidR="00603994" w:rsidRPr="00DE28A1">
              <w:rPr>
                <w:rFonts w:ascii="Times New Roman" w:hAnsi="Times New Roman" w:cs="Times New Roman"/>
                <w:noProof/>
                <w:color w:val="000000"/>
                <w:sz w:val="24"/>
                <w:szCs w:val="24"/>
                <w:lang w:val="it-IT"/>
              </w:rPr>
              <w:t>Tregtisë së Jashtme</w:t>
            </w:r>
          </w:p>
        </w:tc>
      </w:tr>
      <w:tr w:rsidR="00B15F7B" w:rsidRPr="00430D9B" w14:paraId="03A660BF" w14:textId="77777777" w:rsidTr="00566231">
        <w:trPr>
          <w:trHeight w:val="567"/>
        </w:trPr>
        <w:tc>
          <w:tcPr>
            <w:tcW w:w="2518" w:type="dxa"/>
            <w:shd w:val="clear" w:color="auto" w:fill="FFFFCC"/>
            <w:vAlign w:val="center"/>
            <w:hideMark/>
          </w:tcPr>
          <w:p w14:paraId="461823FE" w14:textId="77777777" w:rsidR="00247A56" w:rsidRPr="00430D9B" w:rsidRDefault="00247A56"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1.3. Personi i kontaktit</w:t>
            </w:r>
          </w:p>
        </w:tc>
        <w:tc>
          <w:tcPr>
            <w:tcW w:w="8164" w:type="dxa"/>
            <w:shd w:val="clear" w:color="auto" w:fill="auto"/>
            <w:noWrap/>
            <w:vAlign w:val="center"/>
            <w:hideMark/>
          </w:tcPr>
          <w:p w14:paraId="2729A4DC" w14:textId="77777777" w:rsidR="00247A56" w:rsidRPr="00430D9B" w:rsidRDefault="00603994" w:rsidP="00301D97">
            <w:pPr>
              <w:spacing w:before="240" w:after="240" w:line="240" w:lineRule="auto"/>
              <w:ind w:left="102" w:right="85"/>
              <w:jc w:val="both"/>
              <w:rPr>
                <w:rFonts w:ascii="Times New Roman" w:hAnsi="Times New Roman" w:cs="Times New Roman"/>
                <w:noProof/>
                <w:color w:val="000000"/>
                <w:sz w:val="24"/>
                <w:szCs w:val="24"/>
                <w:lang w:val="sq-AL"/>
              </w:rPr>
            </w:pPr>
            <w:r w:rsidRPr="00603994">
              <w:rPr>
                <w:rFonts w:ascii="Times New Roman" w:hAnsi="Times New Roman" w:cs="Times New Roman"/>
                <w:noProof/>
                <w:color w:val="000000"/>
                <w:sz w:val="24"/>
                <w:szCs w:val="24"/>
              </w:rPr>
              <w:t>Alma Mezini (Mara)</w:t>
            </w:r>
          </w:p>
        </w:tc>
      </w:tr>
      <w:tr w:rsidR="00B15F7B" w:rsidRPr="00430D9B" w14:paraId="0EAD92D4" w14:textId="77777777" w:rsidTr="00566231">
        <w:trPr>
          <w:trHeight w:val="567"/>
        </w:trPr>
        <w:tc>
          <w:tcPr>
            <w:tcW w:w="2518" w:type="dxa"/>
            <w:shd w:val="clear" w:color="auto" w:fill="FFFFCC"/>
            <w:vAlign w:val="center"/>
            <w:hideMark/>
          </w:tcPr>
          <w:p w14:paraId="20DA242E" w14:textId="77777777" w:rsidR="00247A56" w:rsidRPr="00430D9B" w:rsidRDefault="00247A56"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1.4. Funksioni i personit të kontaktit</w:t>
            </w:r>
          </w:p>
        </w:tc>
        <w:tc>
          <w:tcPr>
            <w:tcW w:w="8164" w:type="dxa"/>
            <w:shd w:val="clear" w:color="auto" w:fill="auto"/>
            <w:noWrap/>
            <w:vAlign w:val="center"/>
            <w:hideMark/>
          </w:tcPr>
          <w:p w14:paraId="6BAAB34D" w14:textId="22FA9CDA" w:rsidR="00247A56" w:rsidRPr="00430D9B" w:rsidRDefault="00603994" w:rsidP="00DE28A1">
            <w:pPr>
              <w:spacing w:before="240" w:after="240" w:line="240" w:lineRule="auto"/>
              <w:ind w:left="102" w:right="85"/>
              <w:jc w:val="both"/>
              <w:rPr>
                <w:rFonts w:ascii="Times New Roman" w:hAnsi="Times New Roman" w:cs="Times New Roman"/>
                <w:noProof/>
                <w:color w:val="000000"/>
                <w:sz w:val="24"/>
                <w:szCs w:val="24"/>
                <w:lang w:val="sq-AL"/>
              </w:rPr>
            </w:pPr>
            <w:r w:rsidRPr="00603994">
              <w:rPr>
                <w:rFonts w:ascii="Times New Roman" w:hAnsi="Times New Roman" w:cs="Times New Roman"/>
                <w:noProof/>
                <w:color w:val="000000"/>
                <w:sz w:val="24"/>
                <w:szCs w:val="24"/>
              </w:rPr>
              <w:t>Përgjegjës sektor</w:t>
            </w:r>
            <w:r>
              <w:rPr>
                <w:rFonts w:ascii="Times New Roman" w:hAnsi="Times New Roman" w:cs="Times New Roman"/>
                <w:noProof/>
                <w:color w:val="000000"/>
                <w:sz w:val="24"/>
                <w:szCs w:val="24"/>
              </w:rPr>
              <w:t>i</w:t>
            </w:r>
          </w:p>
        </w:tc>
      </w:tr>
      <w:tr w:rsidR="00B15F7B" w:rsidRPr="00DE28A1" w14:paraId="33E887D5" w14:textId="77777777" w:rsidTr="00566231">
        <w:trPr>
          <w:trHeight w:val="567"/>
        </w:trPr>
        <w:tc>
          <w:tcPr>
            <w:tcW w:w="2518" w:type="dxa"/>
            <w:shd w:val="clear" w:color="auto" w:fill="FFFFCC"/>
            <w:vAlign w:val="center"/>
            <w:hideMark/>
          </w:tcPr>
          <w:p w14:paraId="33E67A40" w14:textId="77777777" w:rsidR="00247A56" w:rsidRPr="00430D9B" w:rsidRDefault="00247A56"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1.5. Adresa postare</w:t>
            </w:r>
          </w:p>
        </w:tc>
        <w:tc>
          <w:tcPr>
            <w:tcW w:w="8164" w:type="dxa"/>
            <w:shd w:val="clear" w:color="auto" w:fill="auto"/>
            <w:noWrap/>
            <w:vAlign w:val="center"/>
            <w:hideMark/>
          </w:tcPr>
          <w:p w14:paraId="2BECBBAC" w14:textId="77777777" w:rsidR="00247A56" w:rsidRPr="00430D9B" w:rsidRDefault="00D72A68" w:rsidP="00301D97">
            <w:pPr>
              <w:spacing w:before="240" w:after="240" w:line="240" w:lineRule="auto"/>
              <w:ind w:left="102" w:right="85"/>
              <w:jc w:val="both"/>
              <w:rPr>
                <w:rFonts w:ascii="Times New Roman" w:hAnsi="Times New Roman" w:cs="Times New Roman"/>
                <w:noProof/>
                <w:color w:val="000000"/>
                <w:sz w:val="24"/>
                <w:szCs w:val="24"/>
                <w:lang w:val="sq-AL"/>
              </w:rPr>
            </w:pPr>
            <w:r w:rsidRPr="00D72A68">
              <w:rPr>
                <w:rFonts w:ascii="Times New Roman" w:hAnsi="Times New Roman" w:cs="Times New Roman"/>
                <w:noProof/>
                <w:color w:val="000000"/>
                <w:sz w:val="24"/>
                <w:szCs w:val="24"/>
                <w:lang w:val="sq-AL"/>
              </w:rPr>
              <w:t>Rr. Vllazën Huta, Ndërtesa 35, Hyrja 1, Tiranë, Shqipëri , ZIP Code, 1017</w:t>
            </w:r>
          </w:p>
        </w:tc>
      </w:tr>
      <w:tr w:rsidR="00B15F7B" w:rsidRPr="00430D9B" w14:paraId="454A8C05" w14:textId="77777777" w:rsidTr="00566231">
        <w:trPr>
          <w:trHeight w:val="567"/>
        </w:trPr>
        <w:tc>
          <w:tcPr>
            <w:tcW w:w="2518" w:type="dxa"/>
            <w:shd w:val="clear" w:color="auto" w:fill="FFFFCC"/>
            <w:vAlign w:val="center"/>
            <w:hideMark/>
          </w:tcPr>
          <w:p w14:paraId="7AAFC1C1" w14:textId="77777777" w:rsidR="00247A56" w:rsidRPr="00430D9B" w:rsidRDefault="00247A56"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1.6. Adresa elektronike (e-mail)</w:t>
            </w:r>
          </w:p>
        </w:tc>
        <w:tc>
          <w:tcPr>
            <w:tcW w:w="8164" w:type="dxa"/>
            <w:shd w:val="clear" w:color="auto" w:fill="auto"/>
            <w:noWrap/>
            <w:vAlign w:val="center"/>
            <w:hideMark/>
          </w:tcPr>
          <w:p w14:paraId="43A8FEFA" w14:textId="77777777" w:rsidR="00247A56" w:rsidRPr="0023053A" w:rsidRDefault="00315206" w:rsidP="00603994">
            <w:pPr>
              <w:spacing w:before="240" w:after="240" w:line="240" w:lineRule="auto"/>
              <w:ind w:left="102" w:right="85"/>
              <w:jc w:val="both"/>
              <w:rPr>
                <w:rFonts w:ascii="Times New Roman" w:hAnsi="Times New Roman" w:cs="Times New Roman"/>
                <w:noProof/>
                <w:color w:val="000000" w:themeColor="text1"/>
                <w:sz w:val="24"/>
                <w:szCs w:val="24"/>
                <w:lang w:val="sq-AL"/>
              </w:rPr>
            </w:pPr>
            <w:hyperlink r:id="rId9" w:history="1">
              <w:r w:rsidR="00603994" w:rsidRPr="00AF6933">
                <w:rPr>
                  <w:rStyle w:val="Hyperlink"/>
                  <w:rFonts w:ascii="Times New Roman" w:hAnsi="Times New Roman" w:cs="Times New Roman"/>
                  <w:noProof/>
                  <w:sz w:val="24"/>
                  <w:szCs w:val="24"/>
                  <w:lang w:val="sq-AL"/>
                </w:rPr>
                <w:t>amara@instat.gov.al</w:t>
              </w:r>
            </w:hyperlink>
            <w:r w:rsidR="00D72A68">
              <w:rPr>
                <w:rFonts w:ascii="Times New Roman" w:hAnsi="Times New Roman" w:cs="Times New Roman"/>
                <w:noProof/>
                <w:color w:val="000000"/>
                <w:sz w:val="24"/>
                <w:szCs w:val="24"/>
                <w:lang w:val="sq-AL"/>
              </w:rPr>
              <w:t xml:space="preserve"> </w:t>
            </w:r>
          </w:p>
        </w:tc>
      </w:tr>
      <w:tr w:rsidR="00B15F7B" w:rsidRPr="00430D9B" w14:paraId="3B4CB81C" w14:textId="77777777" w:rsidTr="00566231">
        <w:trPr>
          <w:trHeight w:val="567"/>
        </w:trPr>
        <w:tc>
          <w:tcPr>
            <w:tcW w:w="2518" w:type="dxa"/>
            <w:shd w:val="clear" w:color="auto" w:fill="FFFFCC"/>
            <w:vAlign w:val="center"/>
            <w:hideMark/>
          </w:tcPr>
          <w:p w14:paraId="57EA756E" w14:textId="77777777" w:rsidR="00247A56" w:rsidRPr="00430D9B" w:rsidRDefault="00247A56"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1.7. Numri i telefonit</w:t>
            </w:r>
          </w:p>
        </w:tc>
        <w:tc>
          <w:tcPr>
            <w:tcW w:w="8164" w:type="dxa"/>
            <w:shd w:val="clear" w:color="auto" w:fill="auto"/>
            <w:noWrap/>
            <w:vAlign w:val="center"/>
            <w:hideMark/>
          </w:tcPr>
          <w:p w14:paraId="58A7E017" w14:textId="77777777" w:rsidR="00247A56" w:rsidRPr="00AD1387" w:rsidRDefault="00D72A68" w:rsidP="00301D97">
            <w:pPr>
              <w:spacing w:before="240" w:after="240" w:line="240" w:lineRule="auto"/>
              <w:ind w:left="102" w:right="85"/>
              <w:jc w:val="both"/>
              <w:rPr>
                <w:rFonts w:ascii="Times New Roman" w:hAnsi="Times New Roman" w:cs="Times New Roman"/>
                <w:noProof/>
                <w:color w:val="000000" w:themeColor="text1"/>
                <w:sz w:val="24"/>
                <w:szCs w:val="24"/>
                <w:lang w:val="sq-AL"/>
              </w:rPr>
            </w:pPr>
            <w:r w:rsidRPr="00D72A68">
              <w:rPr>
                <w:rFonts w:ascii="Times New Roman" w:hAnsi="Times New Roman" w:cs="Times New Roman"/>
                <w:noProof/>
                <w:color w:val="000000"/>
                <w:sz w:val="24"/>
                <w:szCs w:val="24"/>
                <w:lang w:val="sq-AL"/>
              </w:rPr>
              <w:t>+(355) 4 2222411 / 240</w:t>
            </w:r>
          </w:p>
        </w:tc>
      </w:tr>
      <w:tr w:rsidR="00B15F7B" w:rsidRPr="00430D9B" w14:paraId="36CF78D1" w14:textId="77777777" w:rsidTr="00566231">
        <w:trPr>
          <w:trHeight w:val="567"/>
        </w:trPr>
        <w:tc>
          <w:tcPr>
            <w:tcW w:w="2518" w:type="dxa"/>
            <w:shd w:val="clear" w:color="auto" w:fill="FFFFCC"/>
            <w:vAlign w:val="center"/>
            <w:hideMark/>
          </w:tcPr>
          <w:p w14:paraId="093FD747" w14:textId="77777777" w:rsidR="00247A56" w:rsidRPr="00430D9B" w:rsidRDefault="00247A56"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1.8. Numri i faksit</w:t>
            </w:r>
          </w:p>
        </w:tc>
        <w:tc>
          <w:tcPr>
            <w:tcW w:w="8164" w:type="dxa"/>
            <w:shd w:val="clear" w:color="auto" w:fill="auto"/>
            <w:noWrap/>
            <w:vAlign w:val="center"/>
            <w:hideMark/>
          </w:tcPr>
          <w:p w14:paraId="71326EBF" w14:textId="77777777" w:rsidR="00247A56" w:rsidRPr="001F5D9E" w:rsidRDefault="00D72A68" w:rsidP="00301D97">
            <w:pPr>
              <w:spacing w:before="240" w:after="240" w:line="240" w:lineRule="auto"/>
              <w:ind w:left="102" w:right="85"/>
              <w:jc w:val="both"/>
              <w:rPr>
                <w:rFonts w:ascii="Times New Roman" w:hAnsi="Times New Roman" w:cs="Times New Roman"/>
                <w:noProof/>
                <w:color w:val="000000" w:themeColor="text1"/>
                <w:sz w:val="24"/>
                <w:szCs w:val="24"/>
                <w:lang w:val="sq-AL"/>
              </w:rPr>
            </w:pPr>
            <w:r w:rsidRPr="00D72A68">
              <w:rPr>
                <w:rFonts w:ascii="Times New Roman" w:hAnsi="Times New Roman" w:cs="Times New Roman"/>
                <w:noProof/>
                <w:color w:val="000000" w:themeColor="text1"/>
                <w:sz w:val="24"/>
                <w:szCs w:val="24"/>
                <w:lang w:val="sq-AL"/>
              </w:rPr>
              <w:t>+355 (4 ) 228 300</w:t>
            </w:r>
          </w:p>
        </w:tc>
      </w:tr>
      <w:tr w:rsidR="00247A56" w:rsidRPr="00430D9B" w14:paraId="454E854A" w14:textId="77777777" w:rsidTr="00566231">
        <w:trPr>
          <w:trHeight w:val="567"/>
        </w:trPr>
        <w:tc>
          <w:tcPr>
            <w:tcW w:w="10682" w:type="dxa"/>
            <w:gridSpan w:val="2"/>
            <w:shd w:val="clear" w:color="auto" w:fill="FBD4B4" w:themeFill="accent6" w:themeFillTint="66"/>
            <w:noWrap/>
            <w:vAlign w:val="center"/>
            <w:hideMark/>
          </w:tcPr>
          <w:p w14:paraId="505AC543" w14:textId="77777777" w:rsidR="00247A56" w:rsidRPr="00430D9B" w:rsidRDefault="00247A56" w:rsidP="00301D97">
            <w:pPr>
              <w:pStyle w:val="Heading1"/>
              <w:spacing w:before="0" w:line="240" w:lineRule="auto"/>
              <w:rPr>
                <w:rFonts w:ascii="Times New Roman" w:eastAsia="Times New Roman" w:hAnsi="Times New Roman" w:cs="Times New Roman"/>
                <w:b w:val="0"/>
                <w:bCs w:val="0"/>
                <w:noProof/>
                <w:color w:val="000000"/>
                <w:sz w:val="24"/>
                <w:szCs w:val="24"/>
                <w:lang w:val="sq-AL" w:eastAsia="sq-AL"/>
              </w:rPr>
            </w:pPr>
            <w:bookmarkStart w:id="1" w:name="_Toc63677045"/>
            <w:r w:rsidRPr="00430D9B">
              <w:rPr>
                <w:rFonts w:ascii="Times New Roman" w:eastAsia="Times New Roman" w:hAnsi="Times New Roman" w:cs="Times New Roman"/>
                <w:noProof/>
                <w:color w:val="000000" w:themeColor="text1"/>
                <w:sz w:val="24"/>
                <w:szCs w:val="24"/>
                <w:lang w:val="sq-AL" w:eastAsia="sq-AL"/>
              </w:rPr>
              <w:t>2. Përditësimi i metadatave</w:t>
            </w:r>
            <w:bookmarkEnd w:id="1"/>
          </w:p>
        </w:tc>
      </w:tr>
      <w:tr w:rsidR="00B15F7B" w:rsidRPr="00430D9B" w14:paraId="7E42D117" w14:textId="77777777" w:rsidTr="00566231">
        <w:trPr>
          <w:trHeight w:val="567"/>
        </w:trPr>
        <w:tc>
          <w:tcPr>
            <w:tcW w:w="2518" w:type="dxa"/>
            <w:shd w:val="clear" w:color="auto" w:fill="FFFFCC"/>
            <w:noWrap/>
            <w:vAlign w:val="center"/>
            <w:hideMark/>
          </w:tcPr>
          <w:p w14:paraId="705C3B93" w14:textId="77777777" w:rsidR="00247A56" w:rsidRPr="00430D9B" w:rsidRDefault="00247A56"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2.1. Çertifikimi i fundit i metadatës</w:t>
            </w:r>
          </w:p>
        </w:tc>
        <w:tc>
          <w:tcPr>
            <w:tcW w:w="8164" w:type="dxa"/>
            <w:shd w:val="clear" w:color="auto" w:fill="auto"/>
            <w:noWrap/>
            <w:vAlign w:val="center"/>
            <w:hideMark/>
          </w:tcPr>
          <w:p w14:paraId="1D66727C" w14:textId="44E99992" w:rsidR="00247A56" w:rsidRPr="001F5D9E" w:rsidRDefault="00603994" w:rsidP="004F4605">
            <w:pPr>
              <w:spacing w:before="240" w:after="240" w:line="240" w:lineRule="auto"/>
              <w:ind w:left="102" w:right="85"/>
              <w:jc w:val="both"/>
              <w:rPr>
                <w:rFonts w:ascii="Times New Roman" w:hAnsi="Times New Roman" w:cs="Times New Roman"/>
                <w:noProof/>
                <w:color w:val="000000" w:themeColor="text1"/>
                <w:sz w:val="24"/>
                <w:szCs w:val="24"/>
                <w:lang w:val="sq-AL"/>
              </w:rPr>
            </w:pPr>
            <w:r w:rsidRPr="00603994">
              <w:rPr>
                <w:rFonts w:ascii="Times New Roman" w:hAnsi="Times New Roman" w:cs="Times New Roman"/>
                <w:noProof/>
                <w:color w:val="000000" w:themeColor="text1"/>
                <w:sz w:val="24"/>
                <w:szCs w:val="24"/>
              </w:rPr>
              <w:t>1</w:t>
            </w:r>
            <w:r w:rsidR="004F4605">
              <w:rPr>
                <w:rFonts w:ascii="Times New Roman" w:hAnsi="Times New Roman" w:cs="Times New Roman"/>
                <w:noProof/>
                <w:color w:val="000000" w:themeColor="text1"/>
                <w:sz w:val="24"/>
                <w:szCs w:val="24"/>
              </w:rPr>
              <w:t>8</w:t>
            </w:r>
            <w:r>
              <w:rPr>
                <w:rFonts w:ascii="Times New Roman" w:hAnsi="Times New Roman" w:cs="Times New Roman"/>
                <w:noProof/>
                <w:color w:val="000000" w:themeColor="text1"/>
                <w:sz w:val="24"/>
                <w:szCs w:val="24"/>
              </w:rPr>
              <w:t>.</w:t>
            </w:r>
            <w:r w:rsidRPr="00603994">
              <w:rPr>
                <w:rFonts w:ascii="Times New Roman" w:hAnsi="Times New Roman" w:cs="Times New Roman"/>
                <w:noProof/>
                <w:color w:val="000000" w:themeColor="text1"/>
                <w:sz w:val="24"/>
                <w:szCs w:val="24"/>
              </w:rPr>
              <w:t>01</w:t>
            </w:r>
            <w:r>
              <w:rPr>
                <w:rFonts w:ascii="Times New Roman" w:hAnsi="Times New Roman" w:cs="Times New Roman"/>
                <w:noProof/>
                <w:color w:val="000000" w:themeColor="text1"/>
                <w:sz w:val="24"/>
                <w:szCs w:val="24"/>
              </w:rPr>
              <w:t>.</w:t>
            </w:r>
            <w:r w:rsidRPr="00603994">
              <w:rPr>
                <w:rFonts w:ascii="Times New Roman" w:hAnsi="Times New Roman" w:cs="Times New Roman"/>
                <w:noProof/>
                <w:color w:val="000000" w:themeColor="text1"/>
                <w:sz w:val="24"/>
                <w:szCs w:val="24"/>
              </w:rPr>
              <w:t>202</w:t>
            </w:r>
            <w:r w:rsidR="004F4605">
              <w:rPr>
                <w:rFonts w:ascii="Times New Roman" w:hAnsi="Times New Roman" w:cs="Times New Roman"/>
                <w:noProof/>
                <w:color w:val="000000" w:themeColor="text1"/>
                <w:sz w:val="24"/>
                <w:szCs w:val="24"/>
              </w:rPr>
              <w:t>1</w:t>
            </w:r>
          </w:p>
        </w:tc>
      </w:tr>
      <w:tr w:rsidR="00B15F7B" w:rsidRPr="00430D9B" w14:paraId="170AFAB1" w14:textId="77777777" w:rsidTr="00566231">
        <w:trPr>
          <w:trHeight w:val="567"/>
        </w:trPr>
        <w:tc>
          <w:tcPr>
            <w:tcW w:w="2518" w:type="dxa"/>
            <w:shd w:val="clear" w:color="auto" w:fill="FFFFCC"/>
            <w:noWrap/>
            <w:vAlign w:val="center"/>
            <w:hideMark/>
          </w:tcPr>
          <w:p w14:paraId="645C5B96" w14:textId="77777777" w:rsidR="00247A56" w:rsidRPr="00430D9B" w:rsidRDefault="00247A56"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2.2. Publikimi i fundit i metadatës</w:t>
            </w:r>
          </w:p>
        </w:tc>
        <w:tc>
          <w:tcPr>
            <w:tcW w:w="8164" w:type="dxa"/>
            <w:shd w:val="clear" w:color="auto" w:fill="auto"/>
            <w:noWrap/>
            <w:vAlign w:val="center"/>
            <w:hideMark/>
          </w:tcPr>
          <w:p w14:paraId="463269A0" w14:textId="2B5248E8" w:rsidR="00247A56" w:rsidRPr="00430D9B" w:rsidRDefault="004F4605" w:rsidP="00603994">
            <w:pPr>
              <w:spacing w:before="240" w:after="240" w:line="240" w:lineRule="auto"/>
              <w:ind w:left="102" w:right="85"/>
              <w:jc w:val="both"/>
              <w:rPr>
                <w:rFonts w:ascii="Times New Roman" w:hAnsi="Times New Roman" w:cs="Times New Roman"/>
                <w:noProof/>
                <w:color w:val="000000"/>
                <w:sz w:val="24"/>
                <w:szCs w:val="24"/>
                <w:lang w:val="sq-AL"/>
              </w:rPr>
            </w:pPr>
            <w:r w:rsidRPr="004F4605">
              <w:rPr>
                <w:rFonts w:ascii="Times New Roman" w:hAnsi="Times New Roman" w:cs="Times New Roman"/>
                <w:noProof/>
                <w:color w:val="000000" w:themeColor="text1"/>
                <w:sz w:val="24"/>
                <w:szCs w:val="24"/>
              </w:rPr>
              <w:t>17.01.2020</w:t>
            </w:r>
          </w:p>
        </w:tc>
      </w:tr>
      <w:tr w:rsidR="00B15F7B" w:rsidRPr="00430D9B" w14:paraId="6F554516" w14:textId="77777777" w:rsidTr="00566231">
        <w:trPr>
          <w:trHeight w:val="567"/>
        </w:trPr>
        <w:tc>
          <w:tcPr>
            <w:tcW w:w="2518" w:type="dxa"/>
            <w:shd w:val="clear" w:color="auto" w:fill="FFFFCC"/>
            <w:noWrap/>
            <w:vAlign w:val="center"/>
            <w:hideMark/>
          </w:tcPr>
          <w:p w14:paraId="1B400A6E" w14:textId="77777777" w:rsidR="00247A56" w:rsidRPr="00430D9B" w:rsidRDefault="00247A56"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2.3. Përditësimi i fundit i metadatës</w:t>
            </w:r>
          </w:p>
        </w:tc>
        <w:tc>
          <w:tcPr>
            <w:tcW w:w="8164" w:type="dxa"/>
            <w:shd w:val="clear" w:color="auto" w:fill="auto"/>
            <w:noWrap/>
            <w:vAlign w:val="center"/>
            <w:hideMark/>
          </w:tcPr>
          <w:p w14:paraId="02DCE54C" w14:textId="66CCFAA9" w:rsidR="00247A56" w:rsidRPr="00430D9B" w:rsidRDefault="004F4605" w:rsidP="00603994">
            <w:pPr>
              <w:spacing w:before="240" w:after="240" w:line="240" w:lineRule="auto"/>
              <w:ind w:left="102" w:right="85"/>
              <w:jc w:val="both"/>
              <w:rPr>
                <w:rFonts w:ascii="Times New Roman" w:hAnsi="Times New Roman" w:cs="Times New Roman"/>
                <w:noProof/>
                <w:color w:val="000000"/>
                <w:sz w:val="24"/>
                <w:szCs w:val="24"/>
                <w:lang w:val="sq-AL"/>
              </w:rPr>
            </w:pPr>
            <w:r w:rsidRPr="00603994">
              <w:rPr>
                <w:rFonts w:ascii="Times New Roman" w:hAnsi="Times New Roman" w:cs="Times New Roman"/>
                <w:noProof/>
                <w:color w:val="000000" w:themeColor="text1"/>
                <w:sz w:val="24"/>
                <w:szCs w:val="24"/>
              </w:rPr>
              <w:t>1</w:t>
            </w:r>
            <w:r>
              <w:rPr>
                <w:rFonts w:ascii="Times New Roman" w:hAnsi="Times New Roman" w:cs="Times New Roman"/>
                <w:noProof/>
                <w:color w:val="000000" w:themeColor="text1"/>
                <w:sz w:val="24"/>
                <w:szCs w:val="24"/>
              </w:rPr>
              <w:t>8.</w:t>
            </w:r>
            <w:r w:rsidRPr="00603994">
              <w:rPr>
                <w:rFonts w:ascii="Times New Roman" w:hAnsi="Times New Roman" w:cs="Times New Roman"/>
                <w:noProof/>
                <w:color w:val="000000" w:themeColor="text1"/>
                <w:sz w:val="24"/>
                <w:szCs w:val="24"/>
              </w:rPr>
              <w:t>01</w:t>
            </w:r>
            <w:r>
              <w:rPr>
                <w:rFonts w:ascii="Times New Roman" w:hAnsi="Times New Roman" w:cs="Times New Roman"/>
                <w:noProof/>
                <w:color w:val="000000" w:themeColor="text1"/>
                <w:sz w:val="24"/>
                <w:szCs w:val="24"/>
              </w:rPr>
              <w:t>.</w:t>
            </w:r>
            <w:r w:rsidRPr="00603994">
              <w:rPr>
                <w:rFonts w:ascii="Times New Roman" w:hAnsi="Times New Roman" w:cs="Times New Roman"/>
                <w:noProof/>
                <w:color w:val="000000" w:themeColor="text1"/>
                <w:sz w:val="24"/>
                <w:szCs w:val="24"/>
              </w:rPr>
              <w:t>202</w:t>
            </w:r>
            <w:r>
              <w:rPr>
                <w:rFonts w:ascii="Times New Roman" w:hAnsi="Times New Roman" w:cs="Times New Roman"/>
                <w:noProof/>
                <w:color w:val="000000" w:themeColor="text1"/>
                <w:sz w:val="24"/>
                <w:szCs w:val="24"/>
              </w:rPr>
              <w:t>1</w:t>
            </w:r>
          </w:p>
        </w:tc>
      </w:tr>
      <w:tr w:rsidR="00247A56" w:rsidRPr="00430D9B" w14:paraId="316BEF9A" w14:textId="77777777" w:rsidTr="00566231">
        <w:trPr>
          <w:trHeight w:val="567"/>
        </w:trPr>
        <w:tc>
          <w:tcPr>
            <w:tcW w:w="10682" w:type="dxa"/>
            <w:gridSpan w:val="2"/>
            <w:shd w:val="clear" w:color="auto" w:fill="FBD4B4" w:themeFill="accent6" w:themeFillTint="66"/>
            <w:noWrap/>
            <w:vAlign w:val="center"/>
            <w:hideMark/>
          </w:tcPr>
          <w:p w14:paraId="35484AD7" w14:textId="77777777" w:rsidR="00247A56" w:rsidRPr="00430D9B" w:rsidRDefault="00247A56" w:rsidP="00430D9B">
            <w:pPr>
              <w:pStyle w:val="Heading1"/>
              <w:spacing w:before="0"/>
              <w:rPr>
                <w:rFonts w:ascii="Times New Roman" w:eastAsia="Times New Roman" w:hAnsi="Times New Roman" w:cs="Times New Roman"/>
                <w:b w:val="0"/>
                <w:bCs w:val="0"/>
                <w:noProof/>
                <w:color w:val="000000"/>
                <w:sz w:val="24"/>
                <w:szCs w:val="24"/>
                <w:lang w:val="sq-AL" w:eastAsia="sq-AL"/>
              </w:rPr>
            </w:pPr>
            <w:bookmarkStart w:id="2" w:name="_Toc63677046"/>
            <w:r w:rsidRPr="00430D9B">
              <w:rPr>
                <w:rFonts w:ascii="Times New Roman" w:eastAsia="Times New Roman" w:hAnsi="Times New Roman" w:cs="Times New Roman"/>
                <w:noProof/>
                <w:color w:val="000000" w:themeColor="text1"/>
                <w:sz w:val="24"/>
                <w:szCs w:val="24"/>
                <w:lang w:val="sq-AL" w:eastAsia="sq-AL"/>
              </w:rPr>
              <w:t>3. Paraqitja statistikore</w:t>
            </w:r>
            <w:bookmarkEnd w:id="2"/>
          </w:p>
        </w:tc>
      </w:tr>
      <w:tr w:rsidR="00E43898" w:rsidRPr="00DE28A1" w14:paraId="4D09E391" w14:textId="77777777" w:rsidTr="00566231">
        <w:trPr>
          <w:trHeight w:val="567"/>
        </w:trPr>
        <w:tc>
          <w:tcPr>
            <w:tcW w:w="2518" w:type="dxa"/>
            <w:shd w:val="clear" w:color="auto" w:fill="FFFFCC"/>
            <w:noWrap/>
            <w:vAlign w:val="center"/>
            <w:hideMark/>
          </w:tcPr>
          <w:p w14:paraId="14D3A417" w14:textId="77777777" w:rsidR="00E43898" w:rsidRPr="00430D9B" w:rsidRDefault="00E43898"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3.1. Përshkrimi i të dhënave</w:t>
            </w:r>
          </w:p>
        </w:tc>
        <w:tc>
          <w:tcPr>
            <w:tcW w:w="8164" w:type="dxa"/>
            <w:shd w:val="clear" w:color="auto" w:fill="auto"/>
            <w:vAlign w:val="center"/>
          </w:tcPr>
          <w:p w14:paraId="164AC23A" w14:textId="34E66B06" w:rsidR="00E43898" w:rsidRPr="00B3140F" w:rsidRDefault="006C12C1" w:rsidP="0008215B">
            <w:pPr>
              <w:spacing w:before="240" w:after="240" w:line="240" w:lineRule="auto"/>
              <w:ind w:left="102" w:right="85"/>
              <w:jc w:val="both"/>
              <w:rPr>
                <w:rFonts w:ascii="Times New Roman" w:hAnsi="Times New Roman" w:cs="Times New Roman"/>
                <w:noProof/>
                <w:color w:val="000000"/>
                <w:sz w:val="24"/>
                <w:szCs w:val="24"/>
                <w:lang w:val="sq-AL"/>
              </w:rPr>
            </w:pPr>
            <w:r w:rsidRPr="0062756F">
              <w:rPr>
                <w:rFonts w:ascii="Times New Roman" w:hAnsi="Times New Roman" w:cs="Times New Roman"/>
                <w:noProof/>
                <w:color w:val="000000"/>
                <w:sz w:val="24"/>
                <w:szCs w:val="24"/>
                <w:lang w:val="sq-AL"/>
              </w:rPr>
              <w:t xml:space="preserve">Statistikat e tregtisë së jashtme të mallrave janë një instrument shumë i rëndësishëm për marrësit e vendimeve në sektorët publik dhe privat. Ato ndihmojnë në përgatitjen e bisedimeve bilaterale dhe multilaterale në kuadrin e politikave tregtare dhe për vlerësimin e ekonomive të tregut. Ato ndihmojnë kompanitë në studimin e tregut dhe në përcaktimin e strategjive të tyre tregtare. Këto statistika kanë rëndësi jo vetëm për këto marrëdhënie, por njëkohësisht janë një instrument i rëndësishëm për statistikat e tjera. Ato luajnë një rol të rëndësishëm në statistikat e llogarive kombëtare, janë një element i rëndësishëm në Bilancin e Pagesave (BOP) etj. Statistikat e tregtisë së jashtme të mallrave kanë qëllim të japin të dhëna mbi tregtinë e mallrave, eksport-importin e mallrave në Shqipëri. Burimi kryesor i sigurimit të të dhënave statistikore të tregtisë së jashtme të mallrave është Drejtoria e Përgjithshme e Doganave. Informacioni mblidhet çdo muaj, nëpërmjet Deklaratës Doganore. Kjo deklaratë siguron të dhëna të nevojshme, si për qëllime doganore, ashtu dhe për qëllime statistikore dhe mbledh të dhëna statistikore për periudhën e kryerjes së transaksionit, për llojin e mallit, peshën neto, peshën bruto, vlerën statistikore të </w:t>
            </w:r>
            <w:r w:rsidRPr="0062756F">
              <w:rPr>
                <w:rFonts w:ascii="Times New Roman" w:hAnsi="Times New Roman" w:cs="Times New Roman"/>
                <w:noProof/>
                <w:color w:val="000000"/>
                <w:sz w:val="24"/>
                <w:szCs w:val="24"/>
                <w:lang w:val="sq-AL"/>
              </w:rPr>
              <w:lastRenderedPageBreak/>
              <w:t>mallit, vendin destinacion, vendin eksportues, vendin origjinë, tipin e transaksionit, llojin e koncesionit etj...</w:t>
            </w:r>
          </w:p>
        </w:tc>
      </w:tr>
      <w:tr w:rsidR="00E43898" w:rsidRPr="00430D9B" w14:paraId="7185B0B7" w14:textId="77777777" w:rsidTr="00566231">
        <w:trPr>
          <w:trHeight w:val="567"/>
        </w:trPr>
        <w:tc>
          <w:tcPr>
            <w:tcW w:w="2518" w:type="dxa"/>
            <w:shd w:val="clear" w:color="auto" w:fill="FFFFCC"/>
            <w:noWrap/>
            <w:vAlign w:val="center"/>
            <w:hideMark/>
          </w:tcPr>
          <w:p w14:paraId="0F6C09DF" w14:textId="77777777" w:rsidR="00E43898" w:rsidRPr="00430D9B" w:rsidRDefault="00E43898"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lastRenderedPageBreak/>
              <w:t>3.2. Sistemi i klasifikimit</w:t>
            </w:r>
          </w:p>
        </w:tc>
        <w:tc>
          <w:tcPr>
            <w:tcW w:w="8164" w:type="dxa"/>
            <w:shd w:val="clear" w:color="auto" w:fill="auto"/>
            <w:vAlign w:val="center"/>
          </w:tcPr>
          <w:p w14:paraId="3EC35B78" w14:textId="0578FBC8" w:rsidR="009E1FAD" w:rsidRPr="0062756F" w:rsidRDefault="006C12C1" w:rsidP="00B465F0">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62756F">
              <w:rPr>
                <w:rFonts w:ascii="Times New Roman" w:eastAsia="Times New Roman" w:hAnsi="Times New Roman" w:cs="Times New Roman"/>
                <w:noProof/>
                <w:color w:val="000000"/>
                <w:sz w:val="24"/>
                <w:szCs w:val="24"/>
                <w:lang w:val="sq-AL" w:eastAsia="sq-AL"/>
              </w:rPr>
              <w:t xml:space="preserve">Statistikat tregtisë së jashtme të mallrave botohen në nivel vendi, sipas shteteve/grupeshteteve, në nivel 2 shifror dhe të grupuara sipas 21-seksioneve dhe 9 grup-mallrave të </w:t>
            </w:r>
            <w:hyperlink r:id="rId10" w:history="1">
              <w:r w:rsidR="00B465F0" w:rsidRPr="0062756F">
                <w:rPr>
                  <w:rStyle w:val="Hyperlink"/>
                  <w:rFonts w:ascii="Times New Roman" w:eastAsia="Times New Roman" w:hAnsi="Times New Roman" w:cs="Times New Roman"/>
                  <w:noProof/>
                  <w:sz w:val="24"/>
                  <w:szCs w:val="24"/>
                  <w:lang w:val="sq-AL" w:eastAsia="sq-AL"/>
                </w:rPr>
                <w:t>Nomenklaturës së Kombinuar (NK):</w:t>
              </w:r>
            </w:hyperlink>
            <w:r w:rsidR="00B465F0" w:rsidRPr="0062756F">
              <w:rPr>
                <w:rFonts w:ascii="Times New Roman" w:eastAsia="Times New Roman" w:hAnsi="Times New Roman" w:cs="Times New Roman"/>
                <w:noProof/>
                <w:color w:val="000000"/>
                <w:sz w:val="24"/>
                <w:szCs w:val="24"/>
                <w:lang w:val="sq-AL" w:eastAsia="sq-AL"/>
              </w:rPr>
              <w:t xml:space="preserve"> </w:t>
            </w:r>
          </w:p>
          <w:p w14:paraId="6798F1EB" w14:textId="06A4A5FE" w:rsidR="00E43898" w:rsidRPr="00430D9B" w:rsidRDefault="006C12C1" w:rsidP="0008215B">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62756F">
              <w:rPr>
                <w:rFonts w:ascii="Times New Roman" w:eastAsia="Times New Roman" w:hAnsi="Times New Roman" w:cs="Times New Roman"/>
                <w:noProof/>
                <w:color w:val="000000"/>
                <w:sz w:val="24"/>
                <w:szCs w:val="24"/>
                <w:lang w:val="sq-AL" w:eastAsia="sq-AL"/>
              </w:rPr>
              <w:t>Statistikat e tregtisë së jashtme të mallrave përpunojnë të dhënat e eksport</w:t>
            </w:r>
            <w:r w:rsidR="0008215B" w:rsidRPr="0062756F">
              <w:rPr>
                <w:rFonts w:ascii="Times New Roman" w:eastAsia="Times New Roman" w:hAnsi="Times New Roman" w:cs="Times New Roman"/>
                <w:noProof/>
                <w:color w:val="000000"/>
                <w:sz w:val="24"/>
                <w:szCs w:val="24"/>
                <w:lang w:val="sq-AL" w:eastAsia="sq-AL"/>
              </w:rPr>
              <w:t>it/</w:t>
            </w:r>
            <w:r w:rsidRPr="0062756F">
              <w:rPr>
                <w:rFonts w:ascii="Times New Roman" w:eastAsia="Times New Roman" w:hAnsi="Times New Roman" w:cs="Times New Roman"/>
                <w:noProof/>
                <w:color w:val="000000"/>
                <w:sz w:val="24"/>
                <w:szCs w:val="24"/>
                <w:lang w:val="sq-AL" w:eastAsia="sq-AL"/>
              </w:rPr>
              <w:t xml:space="preserve">importit edhe sipas 9 grupeve të Klasifikimit Standard Ndërkombëtar </w:t>
            </w:r>
            <w:r w:rsidR="0008215B" w:rsidRPr="0062756F">
              <w:rPr>
                <w:rFonts w:ascii="Times New Roman" w:eastAsia="Times New Roman" w:hAnsi="Times New Roman" w:cs="Times New Roman"/>
                <w:noProof/>
                <w:color w:val="000000"/>
                <w:sz w:val="24"/>
                <w:szCs w:val="24"/>
                <w:lang w:val="sq-AL" w:eastAsia="sq-AL"/>
              </w:rPr>
              <w:t xml:space="preserve">të </w:t>
            </w:r>
            <w:r w:rsidRPr="0062756F">
              <w:rPr>
                <w:rFonts w:ascii="Times New Roman" w:eastAsia="Times New Roman" w:hAnsi="Times New Roman" w:cs="Times New Roman"/>
                <w:noProof/>
                <w:color w:val="000000"/>
                <w:sz w:val="24"/>
                <w:szCs w:val="24"/>
                <w:lang w:val="sq-AL" w:eastAsia="sq-AL"/>
              </w:rPr>
              <w:t>Tregtisë (SITC). Statistikat e tregtisë së jashtme përpunohen edhe sipas klasifikimeve të tjera (p.sh.</w:t>
            </w:r>
            <w:r w:rsidR="005B6D84" w:rsidRPr="0062756F">
              <w:rPr>
                <w:rFonts w:ascii="Times New Roman" w:eastAsia="Times New Roman" w:hAnsi="Times New Roman" w:cs="Times New Roman"/>
                <w:noProof/>
                <w:color w:val="000000"/>
                <w:sz w:val="24"/>
                <w:szCs w:val="24"/>
                <w:lang w:val="sq-AL" w:eastAsia="sq-AL"/>
              </w:rPr>
              <w:t xml:space="preserve"> </w:t>
            </w:r>
            <w:hyperlink r:id="rId11" w:history="1">
              <w:r w:rsidR="00B465F0" w:rsidRPr="00B465F0">
                <w:rPr>
                  <w:rStyle w:val="Hyperlink"/>
                  <w:rFonts w:ascii="Times New Roman" w:eastAsia="Times New Roman" w:hAnsi="Times New Roman" w:cs="Times New Roman"/>
                  <w:noProof/>
                  <w:sz w:val="24"/>
                  <w:szCs w:val="24"/>
                  <w:lang w:eastAsia="sq-AL"/>
                </w:rPr>
                <w:t>Nomenklatura e Aktiviteteve Ekonomike</w:t>
              </w:r>
            </w:hyperlink>
            <w:r w:rsidR="00B465F0" w:rsidRPr="00B465F0">
              <w:rPr>
                <w:rFonts w:ascii="Times New Roman" w:eastAsia="Times New Roman" w:hAnsi="Times New Roman" w:cs="Times New Roman"/>
                <w:noProof/>
                <w:color w:val="000000"/>
                <w:sz w:val="24"/>
                <w:szCs w:val="24"/>
                <w:lang w:eastAsia="sq-AL"/>
              </w:rPr>
              <w:t xml:space="preserve">, </w:t>
            </w:r>
            <w:r w:rsidRPr="006C12C1">
              <w:rPr>
                <w:rFonts w:ascii="Times New Roman" w:eastAsia="Times New Roman" w:hAnsi="Times New Roman" w:cs="Times New Roman"/>
                <w:noProof/>
                <w:color w:val="000000"/>
                <w:sz w:val="24"/>
                <w:szCs w:val="24"/>
                <w:lang w:eastAsia="sq-AL"/>
              </w:rPr>
              <w:t>Nomenklatura e Produkteve, Klasifikimi sipas kategorive ekonomike) të përdorura për nevojat e sektorëve të tjerë në INSTAT dhe institucioneve të ndryshme.</w:t>
            </w:r>
          </w:p>
        </w:tc>
      </w:tr>
      <w:tr w:rsidR="00E43898" w:rsidRPr="00DE28A1" w14:paraId="0E89C49D" w14:textId="77777777" w:rsidTr="00566231">
        <w:trPr>
          <w:trHeight w:val="567"/>
        </w:trPr>
        <w:tc>
          <w:tcPr>
            <w:tcW w:w="2518" w:type="dxa"/>
            <w:shd w:val="clear" w:color="auto" w:fill="FFFFCC"/>
            <w:vAlign w:val="center"/>
            <w:hideMark/>
          </w:tcPr>
          <w:p w14:paraId="30D94F59" w14:textId="77777777" w:rsidR="00E43898" w:rsidRPr="00430D9B" w:rsidRDefault="00E43898"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3.3. Mbulimi i sektorit</w:t>
            </w:r>
          </w:p>
        </w:tc>
        <w:tc>
          <w:tcPr>
            <w:tcW w:w="8164" w:type="dxa"/>
            <w:shd w:val="clear" w:color="auto" w:fill="auto"/>
            <w:vAlign w:val="center"/>
          </w:tcPr>
          <w:p w14:paraId="1BC5CE58" w14:textId="77777777" w:rsidR="00E43898" w:rsidRPr="00430D9B" w:rsidRDefault="00B465F0" w:rsidP="00C97C92">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62756F">
              <w:rPr>
                <w:rFonts w:ascii="Times New Roman" w:eastAsia="Times New Roman" w:hAnsi="Times New Roman" w:cs="Times New Roman"/>
                <w:noProof/>
                <w:color w:val="000000"/>
                <w:sz w:val="24"/>
                <w:szCs w:val="24"/>
                <w:lang w:val="sq-AL" w:eastAsia="sq-AL"/>
              </w:rPr>
              <w:t>Përfshihen të gjithë sektorët që prodhojnë mallra tregtare.</w:t>
            </w:r>
          </w:p>
        </w:tc>
      </w:tr>
      <w:tr w:rsidR="00E43898" w:rsidRPr="00DE28A1" w14:paraId="541F990A" w14:textId="77777777" w:rsidTr="00566231">
        <w:trPr>
          <w:trHeight w:val="567"/>
        </w:trPr>
        <w:tc>
          <w:tcPr>
            <w:tcW w:w="2518" w:type="dxa"/>
            <w:shd w:val="clear" w:color="auto" w:fill="FFFFCC"/>
            <w:vAlign w:val="center"/>
            <w:hideMark/>
          </w:tcPr>
          <w:p w14:paraId="564868D1" w14:textId="77777777" w:rsidR="00E43898" w:rsidRPr="00430D9B" w:rsidRDefault="00E43898"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3.4. Koncepte statistikore dhe përkufizime</w:t>
            </w:r>
          </w:p>
        </w:tc>
        <w:tc>
          <w:tcPr>
            <w:tcW w:w="8164" w:type="dxa"/>
            <w:shd w:val="clear" w:color="auto" w:fill="auto"/>
            <w:vAlign w:val="center"/>
          </w:tcPr>
          <w:p w14:paraId="0AF33C10" w14:textId="77777777" w:rsidR="005E2AF1" w:rsidRPr="0062756F" w:rsidRDefault="005E2AF1" w:rsidP="00301D97">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62756F">
              <w:rPr>
                <w:rFonts w:ascii="Times New Roman" w:eastAsia="Times New Roman" w:hAnsi="Times New Roman" w:cs="Times New Roman"/>
                <w:noProof/>
                <w:color w:val="000000"/>
                <w:sz w:val="24"/>
                <w:szCs w:val="24"/>
                <w:lang w:val="sq-AL" w:eastAsia="sq-AL"/>
              </w:rPr>
              <w:t xml:space="preserve">Përkufizimet kryesore të treguesve të përdorur dhe publikuar në statistikat e tregtisë së jashtme të mallrave. </w:t>
            </w:r>
          </w:p>
          <w:p w14:paraId="1F8A02CC" w14:textId="3912BCE3" w:rsidR="005E2AF1" w:rsidRPr="0062756F" w:rsidRDefault="00B465F0" w:rsidP="00301D97">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62756F">
              <w:rPr>
                <w:rFonts w:ascii="Times New Roman" w:eastAsia="Times New Roman" w:hAnsi="Times New Roman" w:cs="Times New Roman"/>
                <w:b/>
                <w:noProof/>
                <w:color w:val="000000"/>
                <w:sz w:val="24"/>
                <w:szCs w:val="24"/>
                <w:lang w:val="sq-AL" w:eastAsia="sq-AL"/>
              </w:rPr>
              <w:t>Eksportet</w:t>
            </w:r>
            <w:r w:rsidRPr="0062756F">
              <w:rPr>
                <w:rFonts w:ascii="Times New Roman" w:eastAsia="Times New Roman" w:hAnsi="Times New Roman" w:cs="Times New Roman"/>
                <w:noProof/>
                <w:color w:val="000000"/>
                <w:sz w:val="24"/>
                <w:szCs w:val="24"/>
                <w:lang w:val="sq-AL" w:eastAsia="sq-AL"/>
              </w:rPr>
              <w:t xml:space="preserve"> </w:t>
            </w:r>
            <w:r w:rsidR="005E2AF1" w:rsidRPr="0062756F">
              <w:rPr>
                <w:rFonts w:ascii="Times New Roman" w:eastAsia="Times New Roman" w:hAnsi="Times New Roman" w:cs="Times New Roman"/>
                <w:noProof/>
                <w:color w:val="000000"/>
                <w:sz w:val="24"/>
                <w:szCs w:val="24"/>
                <w:lang w:val="sq-AL" w:eastAsia="sq-AL"/>
              </w:rPr>
              <w:t>Këto janë në përgjithësi mallra të destinuara tek një vend i tretë, të vendosura nën regjimin doganor ose të përpunimit pasiv ose të ri-eksportuara pas përpunimit aktiv.</w:t>
            </w:r>
          </w:p>
          <w:p w14:paraId="05C65899" w14:textId="77777777" w:rsidR="005E2AF1" w:rsidRPr="0062756F" w:rsidRDefault="00B465F0" w:rsidP="00301D97">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62756F">
              <w:rPr>
                <w:rFonts w:ascii="Times New Roman" w:eastAsia="Times New Roman" w:hAnsi="Times New Roman" w:cs="Times New Roman"/>
                <w:b/>
                <w:noProof/>
                <w:color w:val="000000"/>
                <w:sz w:val="24"/>
                <w:szCs w:val="24"/>
                <w:lang w:val="sq-AL" w:eastAsia="sq-AL"/>
              </w:rPr>
              <w:t xml:space="preserve">Importet </w:t>
            </w:r>
            <w:r w:rsidR="005E2AF1" w:rsidRPr="0062756F">
              <w:rPr>
                <w:rFonts w:ascii="Times New Roman" w:eastAsia="Times New Roman" w:hAnsi="Times New Roman" w:cs="Times New Roman"/>
                <w:noProof/>
                <w:color w:val="000000"/>
                <w:sz w:val="24"/>
                <w:szCs w:val="24"/>
                <w:lang w:val="sq-AL" w:eastAsia="sq-AL"/>
              </w:rPr>
              <w:t xml:space="preserve">Këto janë në përgjithësi mallra që vinë nga një vend i tretë dhe të vendosura direkt ose qëndrojnë në magazina e ruajtjes nën procedurat doganore të lejimit për qarkullim të lirë, për përpunim aktiv ose për përpunim nën kontrollin doganor. </w:t>
            </w:r>
          </w:p>
          <w:p w14:paraId="550AA7DC" w14:textId="4005F1F5" w:rsidR="005E2AF1" w:rsidRPr="0062756F" w:rsidRDefault="00B465F0" w:rsidP="00301D97">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62756F">
              <w:rPr>
                <w:rFonts w:ascii="Times New Roman" w:eastAsia="Times New Roman" w:hAnsi="Times New Roman" w:cs="Times New Roman"/>
                <w:b/>
                <w:noProof/>
                <w:color w:val="000000"/>
                <w:sz w:val="24"/>
                <w:szCs w:val="24"/>
                <w:lang w:val="sq-AL" w:eastAsia="sq-AL"/>
              </w:rPr>
              <w:t>F.O.B</w:t>
            </w:r>
            <w:r w:rsidRPr="0062756F">
              <w:rPr>
                <w:rFonts w:ascii="Times New Roman" w:eastAsia="Times New Roman" w:hAnsi="Times New Roman" w:cs="Times New Roman"/>
                <w:noProof/>
                <w:color w:val="000000"/>
                <w:sz w:val="24"/>
                <w:szCs w:val="24"/>
                <w:lang w:val="sq-AL" w:eastAsia="sq-AL"/>
              </w:rPr>
              <w:t xml:space="preserve"> (I lirë në bord) </w:t>
            </w:r>
            <w:r w:rsidR="005E2AF1" w:rsidRPr="0062756F">
              <w:rPr>
                <w:rFonts w:ascii="Times New Roman" w:eastAsia="Times New Roman" w:hAnsi="Times New Roman" w:cs="Times New Roman"/>
                <w:noProof/>
                <w:color w:val="000000"/>
                <w:sz w:val="24"/>
                <w:szCs w:val="24"/>
                <w:lang w:val="sq-AL" w:eastAsia="sq-AL"/>
              </w:rPr>
              <w:t>Një kusht i shpërndarjes së mallrave që tregon se çmimi i mallrave përfshin edhe shpenzimet e transportit dhe të dorëzimit tek një port i caktuar i ngarkimit.</w:t>
            </w:r>
          </w:p>
          <w:p w14:paraId="4E1A39A8" w14:textId="5C32664D" w:rsidR="005E2AF1" w:rsidRPr="0062756F" w:rsidRDefault="00B465F0" w:rsidP="00301D97">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62756F">
              <w:rPr>
                <w:rFonts w:ascii="Times New Roman" w:eastAsia="Times New Roman" w:hAnsi="Times New Roman" w:cs="Times New Roman"/>
                <w:b/>
                <w:noProof/>
                <w:color w:val="000000"/>
                <w:sz w:val="24"/>
                <w:szCs w:val="24"/>
                <w:lang w:val="sq-AL" w:eastAsia="sq-AL"/>
              </w:rPr>
              <w:t xml:space="preserve">C.I.F. </w:t>
            </w:r>
            <w:r w:rsidRPr="0062756F">
              <w:rPr>
                <w:rFonts w:ascii="Times New Roman" w:eastAsia="Times New Roman" w:hAnsi="Times New Roman" w:cs="Times New Roman"/>
                <w:noProof/>
                <w:color w:val="000000"/>
                <w:sz w:val="24"/>
                <w:szCs w:val="24"/>
                <w:lang w:val="sq-AL" w:eastAsia="sq-AL"/>
              </w:rPr>
              <w:t xml:space="preserve">(Kosto, Sigurim, Transport) </w:t>
            </w:r>
            <w:r w:rsidR="005E2AF1" w:rsidRPr="0062756F">
              <w:rPr>
                <w:rFonts w:ascii="Times New Roman" w:eastAsia="Times New Roman" w:hAnsi="Times New Roman" w:cs="Times New Roman"/>
                <w:noProof/>
                <w:color w:val="000000"/>
                <w:sz w:val="24"/>
                <w:szCs w:val="24"/>
                <w:lang w:val="sq-AL" w:eastAsia="sq-AL"/>
              </w:rPr>
              <w:t>Një kusht i shpërndarjes së mallrave që tregon që çmimi i mallrave përfshin sigurimin dhe transportin deri tek një port i caktuar destinacion.</w:t>
            </w:r>
          </w:p>
          <w:p w14:paraId="43F9117A" w14:textId="4C25AC63" w:rsidR="005E2AF1" w:rsidRPr="0062756F" w:rsidRDefault="00B465F0" w:rsidP="00301D97">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62756F">
              <w:rPr>
                <w:rFonts w:ascii="Times New Roman" w:eastAsia="Times New Roman" w:hAnsi="Times New Roman" w:cs="Times New Roman"/>
                <w:b/>
                <w:noProof/>
                <w:color w:val="000000"/>
                <w:sz w:val="24"/>
                <w:szCs w:val="24"/>
                <w:lang w:val="sq-AL" w:eastAsia="sq-AL"/>
              </w:rPr>
              <w:t>Sistemi tregtar i përgjithshëm</w:t>
            </w:r>
            <w:r w:rsidRPr="0062756F">
              <w:rPr>
                <w:rFonts w:ascii="Times New Roman" w:eastAsia="Times New Roman" w:hAnsi="Times New Roman" w:cs="Times New Roman"/>
                <w:noProof/>
                <w:color w:val="000000"/>
                <w:sz w:val="24"/>
                <w:szCs w:val="24"/>
                <w:lang w:val="sq-AL" w:eastAsia="sq-AL"/>
              </w:rPr>
              <w:t xml:space="preserve"> </w:t>
            </w:r>
            <w:r w:rsidR="005E2AF1" w:rsidRPr="0062756F">
              <w:rPr>
                <w:rFonts w:ascii="Times New Roman" w:eastAsia="Times New Roman" w:hAnsi="Times New Roman" w:cs="Times New Roman"/>
                <w:noProof/>
                <w:color w:val="000000"/>
                <w:sz w:val="24"/>
                <w:szCs w:val="24"/>
                <w:lang w:val="sq-AL" w:eastAsia="sq-AL"/>
              </w:rPr>
              <w:t>regjistron të gjitha mallrat që hyjnë ose dalin nga territori ekonomik i një vendi, duke përjashtuar vetëm mallrat në transit. Pra në këtë rast regjistrohen si import të gjitha mallrat që hyjnë në magazinat doganore të një vendi, edhe në rast se nuk dalin ne qarkullim të lire në këtë vend. Në të njëjtën kohë të gjitha mallrat që dalin nga magazina doganore e një vendi regjistrohen si eksport i këtij vendi.</w:t>
            </w:r>
          </w:p>
          <w:p w14:paraId="32E9F317" w14:textId="03BF4110" w:rsidR="00E43898" w:rsidRPr="00430D9B" w:rsidRDefault="00B465F0" w:rsidP="00301D97">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62756F">
              <w:rPr>
                <w:rFonts w:ascii="Times New Roman" w:eastAsia="Times New Roman" w:hAnsi="Times New Roman" w:cs="Times New Roman"/>
                <w:b/>
                <w:noProof/>
                <w:color w:val="000000"/>
                <w:sz w:val="24"/>
                <w:szCs w:val="24"/>
                <w:lang w:val="it-IT" w:eastAsia="sq-AL"/>
              </w:rPr>
              <w:t xml:space="preserve">Sistemi tregtar i veçantë </w:t>
            </w:r>
            <w:r w:rsidR="005E2AF1" w:rsidRPr="0062756F">
              <w:rPr>
                <w:rFonts w:ascii="Times New Roman" w:eastAsia="Times New Roman" w:hAnsi="Times New Roman" w:cs="Times New Roman"/>
                <w:noProof/>
                <w:color w:val="000000"/>
                <w:sz w:val="24"/>
                <w:szCs w:val="24"/>
                <w:lang w:val="it-IT" w:eastAsia="sq-AL"/>
              </w:rPr>
              <w:t>është koncept më i ngushtë. Në këtë rast të gjitha mallrat që hyjnë në magazinat doganore të një vendi nuk regjistrohen si import i këtij vendi. Këto mallra regjistrohen si import vetëm në rast se kalojnë në qarkullim të lire në këtë vend ose vendosen nën procedure doganore për përpunim aktiv. Në mënyrë të ngjashme nuk regjistrohen si eksport të gjitha mallrat që dalin nga magazinat doganore.</w:t>
            </w:r>
          </w:p>
        </w:tc>
      </w:tr>
      <w:tr w:rsidR="00B15F7B" w:rsidRPr="00DE28A1" w14:paraId="51409B64" w14:textId="77777777" w:rsidTr="00566231">
        <w:trPr>
          <w:trHeight w:val="567"/>
        </w:trPr>
        <w:tc>
          <w:tcPr>
            <w:tcW w:w="2518" w:type="dxa"/>
            <w:shd w:val="clear" w:color="auto" w:fill="FFFFCC"/>
            <w:vAlign w:val="center"/>
            <w:hideMark/>
          </w:tcPr>
          <w:p w14:paraId="5B3EECBF" w14:textId="77777777" w:rsidR="00CD6D1C" w:rsidRPr="00430D9B" w:rsidRDefault="00CD6D1C"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lastRenderedPageBreak/>
              <w:t>3.5. Njësia statistikore</w:t>
            </w:r>
          </w:p>
        </w:tc>
        <w:tc>
          <w:tcPr>
            <w:tcW w:w="8164" w:type="dxa"/>
            <w:shd w:val="clear" w:color="auto" w:fill="auto"/>
            <w:noWrap/>
            <w:vAlign w:val="center"/>
            <w:hideMark/>
          </w:tcPr>
          <w:p w14:paraId="180D4C9B" w14:textId="77777777" w:rsidR="00CD6D1C" w:rsidRPr="00430D9B" w:rsidRDefault="00B465F0" w:rsidP="00301D97">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62756F">
              <w:rPr>
                <w:rFonts w:ascii="Times New Roman" w:hAnsi="Times New Roman" w:cs="Times New Roman"/>
                <w:noProof/>
                <w:color w:val="000000"/>
                <w:sz w:val="24"/>
                <w:szCs w:val="24"/>
                <w:lang w:val="sq-AL"/>
              </w:rPr>
              <w:t>Çdo person fizik dhe juridik që depoziton deklaratën doganore.</w:t>
            </w:r>
          </w:p>
        </w:tc>
      </w:tr>
      <w:tr w:rsidR="00E43898" w:rsidRPr="00430D9B" w14:paraId="5BCD942D" w14:textId="77777777" w:rsidTr="00566231">
        <w:trPr>
          <w:trHeight w:val="567"/>
        </w:trPr>
        <w:tc>
          <w:tcPr>
            <w:tcW w:w="2518" w:type="dxa"/>
            <w:shd w:val="clear" w:color="auto" w:fill="FFFFCC"/>
            <w:vAlign w:val="center"/>
            <w:hideMark/>
          </w:tcPr>
          <w:p w14:paraId="3696374D" w14:textId="77777777" w:rsidR="00E43898" w:rsidRPr="00430D9B" w:rsidRDefault="00E43898"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3.6. Popullata statistikore </w:t>
            </w:r>
          </w:p>
        </w:tc>
        <w:tc>
          <w:tcPr>
            <w:tcW w:w="8164" w:type="dxa"/>
            <w:shd w:val="clear" w:color="auto" w:fill="auto"/>
            <w:vAlign w:val="center"/>
          </w:tcPr>
          <w:p w14:paraId="3BD454FF" w14:textId="33112521" w:rsidR="00E43898" w:rsidRPr="00430D9B" w:rsidRDefault="00276299" w:rsidP="00C97C92">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62756F">
              <w:rPr>
                <w:rFonts w:ascii="Times New Roman" w:eastAsia="Times New Roman" w:hAnsi="Times New Roman" w:cs="Times New Roman"/>
                <w:noProof/>
                <w:color w:val="000000"/>
                <w:sz w:val="24"/>
                <w:szCs w:val="24"/>
                <w:lang w:val="sq-AL" w:eastAsia="sq-AL"/>
              </w:rPr>
              <w:t xml:space="preserve">Statistikat e tregtisë së jashtme të mallrave regjistrojnë të gjitha mallrat, të cilat shtojnë ose pakësojnë burimet materiale të një vendi nëpërmjet hyrjeve (importeve) ose daljeve (eksporteve) nga territori ekonomik i tij, duke përfshirë edhe mallrat për përpunim. </w:t>
            </w:r>
            <w:r w:rsidRPr="00276299">
              <w:rPr>
                <w:rFonts w:ascii="Times New Roman" w:eastAsia="Times New Roman" w:hAnsi="Times New Roman" w:cs="Times New Roman"/>
                <w:noProof/>
                <w:color w:val="000000"/>
                <w:sz w:val="24"/>
                <w:szCs w:val="24"/>
                <w:lang w:eastAsia="sq-AL"/>
              </w:rPr>
              <w:t>Informacion mbi mallrat jepet nga persona fizik ose juridik.</w:t>
            </w:r>
          </w:p>
        </w:tc>
      </w:tr>
      <w:tr w:rsidR="00B15F7B" w:rsidRPr="00DE28A1" w14:paraId="488D313F" w14:textId="77777777" w:rsidTr="00566231">
        <w:trPr>
          <w:trHeight w:val="567"/>
        </w:trPr>
        <w:tc>
          <w:tcPr>
            <w:tcW w:w="2518" w:type="dxa"/>
            <w:shd w:val="clear" w:color="auto" w:fill="FFFFCC"/>
            <w:vAlign w:val="center"/>
            <w:hideMark/>
          </w:tcPr>
          <w:p w14:paraId="78BA5E82" w14:textId="77777777" w:rsidR="00343A0D" w:rsidRPr="00430D9B" w:rsidRDefault="00343A0D"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3.7. Zona e referencës</w:t>
            </w:r>
          </w:p>
        </w:tc>
        <w:tc>
          <w:tcPr>
            <w:tcW w:w="8164" w:type="dxa"/>
            <w:shd w:val="clear" w:color="auto" w:fill="auto"/>
            <w:noWrap/>
            <w:vAlign w:val="center"/>
            <w:hideMark/>
          </w:tcPr>
          <w:p w14:paraId="20C88B1A" w14:textId="1A2DB07D" w:rsidR="00343A0D" w:rsidRPr="00430D9B" w:rsidRDefault="00276299" w:rsidP="00301D97">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62756F">
              <w:rPr>
                <w:rFonts w:ascii="Times New Roman" w:eastAsia="Times New Roman" w:hAnsi="Times New Roman" w:cs="Times New Roman"/>
                <w:noProof/>
                <w:color w:val="000000"/>
                <w:sz w:val="24"/>
                <w:szCs w:val="24"/>
                <w:lang w:val="sq-AL" w:eastAsia="sq-AL"/>
              </w:rPr>
              <w:t>Statistikat e tregtisë së jashtme të mallrave mbulojnë flukset tregtare që hyjnë ose dalin nga territori statistikor i Shqipërisë (nivel vendi).</w:t>
            </w:r>
          </w:p>
        </w:tc>
      </w:tr>
      <w:tr w:rsidR="00E43898" w:rsidRPr="00DE28A1" w14:paraId="1DE4F7D2" w14:textId="77777777" w:rsidTr="00566231">
        <w:trPr>
          <w:trHeight w:val="567"/>
        </w:trPr>
        <w:tc>
          <w:tcPr>
            <w:tcW w:w="2518" w:type="dxa"/>
            <w:shd w:val="clear" w:color="auto" w:fill="FFFFCC"/>
            <w:vAlign w:val="center"/>
            <w:hideMark/>
          </w:tcPr>
          <w:p w14:paraId="6BA71EB1" w14:textId="77777777" w:rsidR="00E43898" w:rsidRPr="00430D9B" w:rsidRDefault="00E43898"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 xml:space="preserve">3.8. </w:t>
            </w:r>
            <w:r w:rsidRPr="00430D9B">
              <w:rPr>
                <w:rFonts w:ascii="Times New Roman" w:eastAsia="Times New Roman" w:hAnsi="Times New Roman" w:cs="Times New Roman"/>
                <w:noProof/>
                <w:color w:val="000000" w:themeColor="text1"/>
                <w:sz w:val="24"/>
                <w:szCs w:val="24"/>
                <w:lang w:val="sq-AL" w:eastAsia="sq-AL"/>
              </w:rPr>
              <w:t>Mbulimi në kohë</w:t>
            </w:r>
            <w:r w:rsidRPr="00430D9B">
              <w:rPr>
                <w:rFonts w:ascii="Times New Roman" w:eastAsia="Times New Roman" w:hAnsi="Times New Roman" w:cs="Times New Roman"/>
                <w:noProof/>
                <w:color w:val="000000"/>
                <w:sz w:val="24"/>
                <w:szCs w:val="24"/>
                <w:lang w:val="sq-AL" w:eastAsia="sq-AL"/>
              </w:rPr>
              <w:t> </w:t>
            </w:r>
          </w:p>
        </w:tc>
        <w:tc>
          <w:tcPr>
            <w:tcW w:w="8164" w:type="dxa"/>
            <w:shd w:val="clear" w:color="auto" w:fill="auto"/>
            <w:vAlign w:val="center"/>
          </w:tcPr>
          <w:p w14:paraId="05516038" w14:textId="76ECBE3D" w:rsidR="00E43898" w:rsidRPr="00430D9B" w:rsidRDefault="00276299" w:rsidP="00301D97">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62756F">
              <w:rPr>
                <w:rFonts w:ascii="Times New Roman" w:hAnsi="Times New Roman" w:cs="Times New Roman"/>
                <w:noProof/>
                <w:color w:val="000000"/>
                <w:sz w:val="24"/>
                <w:szCs w:val="24"/>
                <w:lang w:val="sq-AL"/>
              </w:rPr>
              <w:t>Seritë kohore të të dhënave vjetore të tregtisë në baza të qëndrueshme për shumicën e agregateve, janë të disponueshme elektronikisht që nga viti 1991. Seritë kohore të të dhënave mujore të tregtisë në baza të qëndrueshme për shumicën e agregateve, janë të disponueshme elektronikisht që nga viti 2005.</w:t>
            </w:r>
          </w:p>
        </w:tc>
      </w:tr>
      <w:tr w:rsidR="00B15F7B" w:rsidRPr="00DE28A1" w14:paraId="675822C6" w14:textId="77777777" w:rsidTr="00566231">
        <w:trPr>
          <w:trHeight w:val="567"/>
        </w:trPr>
        <w:tc>
          <w:tcPr>
            <w:tcW w:w="2518" w:type="dxa"/>
            <w:shd w:val="clear" w:color="auto" w:fill="FFFFCC"/>
            <w:noWrap/>
            <w:vAlign w:val="center"/>
            <w:hideMark/>
          </w:tcPr>
          <w:p w14:paraId="740404F5" w14:textId="77777777" w:rsidR="00343A0D" w:rsidRPr="00430D9B" w:rsidRDefault="00343A0D"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3.9. Periudha bazë</w:t>
            </w:r>
          </w:p>
        </w:tc>
        <w:tc>
          <w:tcPr>
            <w:tcW w:w="8164" w:type="dxa"/>
            <w:shd w:val="clear" w:color="auto" w:fill="auto"/>
            <w:noWrap/>
            <w:vAlign w:val="center"/>
            <w:hideMark/>
          </w:tcPr>
          <w:p w14:paraId="593F2AC1" w14:textId="5AF3801A" w:rsidR="00343A0D" w:rsidRPr="001F5D9E" w:rsidRDefault="005A7120" w:rsidP="00301D97">
            <w:pPr>
              <w:spacing w:before="240" w:after="240" w:line="240" w:lineRule="auto"/>
              <w:ind w:left="102" w:right="85"/>
              <w:jc w:val="both"/>
              <w:rPr>
                <w:rFonts w:ascii="Times New Roman" w:hAnsi="Times New Roman" w:cs="Times New Roman"/>
                <w:noProof/>
                <w:color w:val="000000"/>
                <w:sz w:val="24"/>
                <w:szCs w:val="24"/>
                <w:lang w:val="sq-AL"/>
              </w:rPr>
            </w:pPr>
            <w:r w:rsidRPr="0062756F">
              <w:rPr>
                <w:rFonts w:ascii="Times New Roman" w:hAnsi="Times New Roman" w:cs="Times New Roman"/>
                <w:noProof/>
                <w:color w:val="000000"/>
                <w:sz w:val="24"/>
                <w:szCs w:val="24"/>
                <w:lang w:val="sq-AL"/>
              </w:rPr>
              <w:t>Të dhënat e tregtisë së jashtme të mallrave janë të publikuara nga viti 2005. Indekset e vlerës njësi janë llogaritur duke përdorur si vit bazë vitin e mëparshëm.</w:t>
            </w:r>
          </w:p>
        </w:tc>
      </w:tr>
      <w:tr w:rsidR="00B15F7B" w:rsidRPr="00DE28A1" w14:paraId="3BF02BF5" w14:textId="77777777" w:rsidTr="00566231">
        <w:trPr>
          <w:trHeight w:val="567"/>
        </w:trPr>
        <w:tc>
          <w:tcPr>
            <w:tcW w:w="2518" w:type="dxa"/>
            <w:shd w:val="clear" w:color="auto" w:fill="FBD4B4" w:themeFill="accent6" w:themeFillTint="66"/>
            <w:noWrap/>
            <w:vAlign w:val="center"/>
            <w:hideMark/>
          </w:tcPr>
          <w:p w14:paraId="3B3AFF04" w14:textId="77777777" w:rsidR="00343A0D" w:rsidRPr="00430D9B" w:rsidRDefault="00343A0D" w:rsidP="00430D9B">
            <w:pPr>
              <w:pStyle w:val="Heading1"/>
              <w:spacing w:before="0"/>
              <w:rPr>
                <w:rFonts w:ascii="Times New Roman" w:eastAsia="Times New Roman" w:hAnsi="Times New Roman" w:cs="Times New Roman"/>
                <w:b w:val="0"/>
                <w:bCs w:val="0"/>
                <w:noProof/>
                <w:color w:val="000000"/>
                <w:sz w:val="24"/>
                <w:szCs w:val="24"/>
                <w:lang w:val="sq-AL" w:eastAsia="sq-AL"/>
              </w:rPr>
            </w:pPr>
            <w:bookmarkStart w:id="3" w:name="_Toc63677047"/>
            <w:r w:rsidRPr="00430D9B">
              <w:rPr>
                <w:rFonts w:ascii="Times New Roman" w:eastAsia="Times New Roman" w:hAnsi="Times New Roman" w:cs="Times New Roman"/>
                <w:noProof/>
                <w:color w:val="000000"/>
                <w:sz w:val="24"/>
                <w:szCs w:val="24"/>
                <w:lang w:val="sq-AL" w:eastAsia="sq-AL"/>
              </w:rPr>
              <w:t>4</w:t>
            </w:r>
            <w:r w:rsidRPr="00430D9B">
              <w:rPr>
                <w:rFonts w:ascii="Times New Roman" w:eastAsia="Times New Roman" w:hAnsi="Times New Roman" w:cs="Times New Roman"/>
                <w:b w:val="0"/>
                <w:bCs w:val="0"/>
                <w:noProof/>
                <w:color w:val="000000"/>
                <w:sz w:val="24"/>
                <w:szCs w:val="24"/>
                <w:lang w:val="sq-AL" w:eastAsia="sq-AL"/>
              </w:rPr>
              <w:t xml:space="preserve">. </w:t>
            </w:r>
            <w:r w:rsidRPr="00430D9B">
              <w:rPr>
                <w:rFonts w:ascii="Times New Roman" w:eastAsia="Times New Roman" w:hAnsi="Times New Roman" w:cs="Times New Roman"/>
                <w:noProof/>
                <w:color w:val="000000" w:themeColor="text1"/>
                <w:sz w:val="24"/>
                <w:szCs w:val="24"/>
                <w:lang w:val="sq-AL" w:eastAsia="sq-AL"/>
              </w:rPr>
              <w:t>Njësia matëse</w:t>
            </w:r>
            <w:bookmarkEnd w:id="3"/>
          </w:p>
        </w:tc>
        <w:tc>
          <w:tcPr>
            <w:tcW w:w="8164" w:type="dxa"/>
            <w:shd w:val="clear" w:color="auto" w:fill="auto"/>
            <w:noWrap/>
            <w:vAlign w:val="center"/>
            <w:hideMark/>
          </w:tcPr>
          <w:p w14:paraId="6156044F" w14:textId="3C4229CF" w:rsidR="00343A0D" w:rsidRPr="00430D9B" w:rsidRDefault="00CC6E16" w:rsidP="00512162">
            <w:pPr>
              <w:spacing w:before="240" w:after="240" w:line="240" w:lineRule="auto"/>
              <w:ind w:left="102" w:right="85"/>
              <w:jc w:val="both"/>
              <w:rPr>
                <w:rFonts w:ascii="Times New Roman" w:hAnsi="Times New Roman" w:cs="Times New Roman"/>
                <w:noProof/>
                <w:sz w:val="24"/>
                <w:szCs w:val="24"/>
                <w:lang w:val="sq-AL"/>
              </w:rPr>
            </w:pPr>
            <w:r w:rsidRPr="0062756F">
              <w:rPr>
                <w:rFonts w:ascii="Times New Roman" w:hAnsi="Times New Roman" w:cs="Times New Roman"/>
                <w:noProof/>
                <w:sz w:val="24"/>
                <w:szCs w:val="24"/>
                <w:lang w:val="it-IT"/>
              </w:rPr>
              <w:t>Vlera e tregtisë shprehet në lekë; milion lekë. Pesha neto në kg dhe sasia në njësinë suplementare (psh. m, m</w:t>
            </w:r>
            <w:r w:rsidRPr="0062756F">
              <w:rPr>
                <w:rFonts w:ascii="Times New Roman" w:hAnsi="Times New Roman" w:cs="Times New Roman"/>
                <w:noProof/>
                <w:sz w:val="24"/>
                <w:szCs w:val="24"/>
                <w:vertAlign w:val="superscript"/>
                <w:lang w:val="it-IT"/>
              </w:rPr>
              <w:t>2</w:t>
            </w:r>
            <w:r w:rsidRPr="0062756F">
              <w:rPr>
                <w:rFonts w:ascii="Times New Roman" w:hAnsi="Times New Roman" w:cs="Times New Roman"/>
                <w:noProof/>
                <w:sz w:val="24"/>
                <w:szCs w:val="24"/>
                <w:lang w:val="it-IT"/>
              </w:rPr>
              <w:t>, numri i artikujve), përdoren për të matur volumin tregtar.</w:t>
            </w:r>
          </w:p>
        </w:tc>
      </w:tr>
      <w:tr w:rsidR="00B15F7B" w:rsidRPr="00DE28A1" w14:paraId="7AAAC65E" w14:textId="77777777" w:rsidTr="00566231">
        <w:trPr>
          <w:trHeight w:val="567"/>
        </w:trPr>
        <w:tc>
          <w:tcPr>
            <w:tcW w:w="2518" w:type="dxa"/>
            <w:shd w:val="clear" w:color="auto" w:fill="FBD4B4" w:themeFill="accent6" w:themeFillTint="66"/>
            <w:noWrap/>
            <w:vAlign w:val="center"/>
            <w:hideMark/>
          </w:tcPr>
          <w:p w14:paraId="07D32701" w14:textId="77777777" w:rsidR="00343A0D" w:rsidRPr="00430D9B" w:rsidRDefault="00343A0D" w:rsidP="00430D9B">
            <w:pPr>
              <w:pStyle w:val="Heading1"/>
              <w:spacing w:before="0"/>
              <w:rPr>
                <w:rFonts w:ascii="Times New Roman" w:eastAsia="Times New Roman" w:hAnsi="Times New Roman" w:cs="Times New Roman"/>
                <w:b w:val="0"/>
                <w:bCs w:val="0"/>
                <w:noProof/>
                <w:color w:val="000000"/>
                <w:sz w:val="24"/>
                <w:szCs w:val="24"/>
                <w:lang w:val="sq-AL" w:eastAsia="sq-AL"/>
              </w:rPr>
            </w:pPr>
            <w:bookmarkStart w:id="4" w:name="_Toc63677048"/>
            <w:r w:rsidRPr="00430D9B">
              <w:rPr>
                <w:rFonts w:ascii="Times New Roman" w:eastAsia="Times New Roman" w:hAnsi="Times New Roman" w:cs="Times New Roman"/>
                <w:noProof/>
                <w:color w:val="000000"/>
                <w:sz w:val="24"/>
                <w:szCs w:val="24"/>
                <w:lang w:val="sq-AL" w:eastAsia="sq-AL"/>
              </w:rPr>
              <w:t>5</w:t>
            </w:r>
            <w:r w:rsidRPr="00430D9B">
              <w:rPr>
                <w:rFonts w:ascii="Times New Roman" w:eastAsia="Times New Roman" w:hAnsi="Times New Roman" w:cs="Times New Roman"/>
                <w:b w:val="0"/>
                <w:bCs w:val="0"/>
                <w:noProof/>
                <w:color w:val="000000"/>
                <w:sz w:val="24"/>
                <w:szCs w:val="24"/>
                <w:lang w:val="sq-AL" w:eastAsia="sq-AL"/>
              </w:rPr>
              <w:t xml:space="preserve">. </w:t>
            </w:r>
            <w:r w:rsidRPr="00430D9B">
              <w:rPr>
                <w:rFonts w:ascii="Times New Roman" w:eastAsia="Times New Roman" w:hAnsi="Times New Roman" w:cs="Times New Roman"/>
                <w:noProof/>
                <w:color w:val="000000" w:themeColor="text1"/>
                <w:sz w:val="24"/>
                <w:szCs w:val="24"/>
                <w:lang w:val="sq-AL" w:eastAsia="sq-AL"/>
              </w:rPr>
              <w:t>Periudha e referencës</w:t>
            </w:r>
            <w:bookmarkEnd w:id="4"/>
          </w:p>
        </w:tc>
        <w:tc>
          <w:tcPr>
            <w:tcW w:w="8164" w:type="dxa"/>
            <w:shd w:val="clear" w:color="auto" w:fill="auto"/>
            <w:noWrap/>
            <w:vAlign w:val="center"/>
            <w:hideMark/>
          </w:tcPr>
          <w:p w14:paraId="4A8C1267" w14:textId="63CB90A1" w:rsidR="00343A0D" w:rsidRPr="0023053A" w:rsidRDefault="009B2D61" w:rsidP="00F76DB0">
            <w:pPr>
              <w:spacing w:before="240" w:after="240" w:line="240" w:lineRule="auto"/>
              <w:ind w:left="102" w:right="85"/>
              <w:jc w:val="both"/>
              <w:rPr>
                <w:rFonts w:ascii="Times New Roman" w:hAnsi="Times New Roman" w:cs="Times New Roman"/>
                <w:noProof/>
                <w:sz w:val="24"/>
                <w:szCs w:val="24"/>
                <w:lang w:val="sq-AL"/>
              </w:rPr>
            </w:pPr>
            <w:r w:rsidRPr="0062756F">
              <w:rPr>
                <w:rFonts w:ascii="Times New Roman" w:hAnsi="Times New Roman" w:cs="Times New Roman"/>
                <w:noProof/>
                <w:sz w:val="24"/>
                <w:szCs w:val="24"/>
                <w:lang w:val="sq-AL"/>
              </w:rPr>
              <w:t>Ky raport i referohet të dhënave të vitit 2020. Periudha referuese për informacionin mbi të dhënat e tregtisë së jashtme të mallrave është muaji kalendarik i eksportit / importit të mallrave. Në praktikë periudha e referencës është në përgjithësi muaji kalendarik gjatë të cilit është regjistruar deklarata doganore (data kur mallrat kalojnë kufirin) nga autoritetet doganore.</w:t>
            </w:r>
          </w:p>
        </w:tc>
      </w:tr>
      <w:tr w:rsidR="00343A0D" w:rsidRPr="00430D9B" w14:paraId="14DB00A7" w14:textId="77777777" w:rsidTr="00566231">
        <w:trPr>
          <w:trHeight w:val="567"/>
        </w:trPr>
        <w:tc>
          <w:tcPr>
            <w:tcW w:w="10682" w:type="dxa"/>
            <w:gridSpan w:val="2"/>
            <w:shd w:val="clear" w:color="auto" w:fill="FBD4B4" w:themeFill="accent6" w:themeFillTint="66"/>
            <w:noWrap/>
            <w:vAlign w:val="center"/>
            <w:hideMark/>
          </w:tcPr>
          <w:p w14:paraId="0488F2E5" w14:textId="77777777" w:rsidR="00343A0D" w:rsidRPr="00430D9B" w:rsidRDefault="00343A0D" w:rsidP="0023053A">
            <w:pPr>
              <w:pStyle w:val="Heading1"/>
              <w:spacing w:before="0"/>
              <w:rPr>
                <w:rFonts w:ascii="Times New Roman" w:eastAsia="Times New Roman" w:hAnsi="Times New Roman" w:cs="Times New Roman"/>
                <w:noProof/>
                <w:color w:val="000000"/>
                <w:sz w:val="24"/>
                <w:szCs w:val="24"/>
                <w:lang w:val="sq-AL" w:eastAsia="sq-AL"/>
              </w:rPr>
            </w:pPr>
            <w:bookmarkStart w:id="5" w:name="_Toc63677049"/>
            <w:r w:rsidRPr="00430D9B">
              <w:rPr>
                <w:rFonts w:ascii="Times New Roman" w:eastAsia="Times New Roman" w:hAnsi="Times New Roman" w:cs="Times New Roman"/>
                <w:noProof/>
                <w:color w:val="000000"/>
                <w:sz w:val="24"/>
                <w:szCs w:val="24"/>
                <w:lang w:val="sq-AL" w:eastAsia="sq-AL"/>
              </w:rPr>
              <w:t>6</w:t>
            </w:r>
            <w:r w:rsidRPr="00430D9B">
              <w:rPr>
                <w:rFonts w:ascii="Times New Roman" w:eastAsia="Times New Roman" w:hAnsi="Times New Roman" w:cs="Times New Roman"/>
                <w:b w:val="0"/>
                <w:bCs w:val="0"/>
                <w:noProof/>
                <w:color w:val="000000"/>
                <w:sz w:val="24"/>
                <w:szCs w:val="24"/>
                <w:lang w:val="sq-AL" w:eastAsia="sq-AL"/>
              </w:rPr>
              <w:t xml:space="preserve">. </w:t>
            </w:r>
            <w:r w:rsidRPr="00430D9B">
              <w:rPr>
                <w:rFonts w:ascii="Times New Roman" w:eastAsia="Times New Roman" w:hAnsi="Times New Roman" w:cs="Times New Roman"/>
                <w:noProof/>
                <w:color w:val="000000" w:themeColor="text1"/>
                <w:sz w:val="24"/>
                <w:szCs w:val="24"/>
                <w:lang w:val="sq-AL" w:eastAsia="sq-AL"/>
              </w:rPr>
              <w:t>Mandati institucional</w:t>
            </w:r>
            <w:bookmarkEnd w:id="5"/>
          </w:p>
        </w:tc>
      </w:tr>
      <w:tr w:rsidR="00E43898" w:rsidRPr="00DE28A1" w14:paraId="70F341A6" w14:textId="77777777" w:rsidTr="00566231">
        <w:trPr>
          <w:trHeight w:val="567"/>
        </w:trPr>
        <w:tc>
          <w:tcPr>
            <w:tcW w:w="2518" w:type="dxa"/>
            <w:shd w:val="clear" w:color="auto" w:fill="FFFFCC"/>
            <w:noWrap/>
            <w:vAlign w:val="center"/>
            <w:hideMark/>
          </w:tcPr>
          <w:p w14:paraId="30B4C8C2" w14:textId="77777777" w:rsidR="00E43898" w:rsidRPr="00430D9B" w:rsidRDefault="00E43898"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6.1. Akte ligjore dhe marrëveshje të tjera</w:t>
            </w:r>
          </w:p>
        </w:tc>
        <w:tc>
          <w:tcPr>
            <w:tcW w:w="8164" w:type="dxa"/>
            <w:shd w:val="clear" w:color="auto" w:fill="auto"/>
            <w:vAlign w:val="center"/>
          </w:tcPr>
          <w:p w14:paraId="228675E6" w14:textId="2B2320AD" w:rsidR="008B1FDD" w:rsidRDefault="00CA0724" w:rsidP="008B1FDD">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62756F">
              <w:rPr>
                <w:rFonts w:ascii="Times New Roman" w:eastAsia="Times New Roman" w:hAnsi="Times New Roman" w:cs="Times New Roman"/>
                <w:noProof/>
                <w:color w:val="000000"/>
                <w:sz w:val="24"/>
                <w:szCs w:val="24"/>
                <w:lang w:val="sq-AL" w:eastAsia="sq-AL"/>
              </w:rPr>
              <w:t>Në nivel kombëtar, Statistikat e Tregtisë së Jashtme të Mallrave janë bazuar në</w:t>
            </w:r>
            <w:r w:rsidR="00B465F0" w:rsidRPr="0062756F">
              <w:rPr>
                <w:rFonts w:ascii="Times New Roman" w:eastAsia="Times New Roman" w:hAnsi="Times New Roman" w:cs="Times New Roman"/>
                <w:noProof/>
                <w:color w:val="000000"/>
                <w:sz w:val="24"/>
                <w:szCs w:val="24"/>
                <w:lang w:val="sq-AL" w:eastAsia="sq-AL"/>
              </w:rPr>
              <w:t>:</w:t>
            </w:r>
          </w:p>
          <w:p w14:paraId="1B65AD9B" w14:textId="77777777" w:rsidR="008B1FDD" w:rsidRPr="008B1FDD" w:rsidRDefault="00C84616" w:rsidP="008B1FDD">
            <w:pPr>
              <w:pStyle w:val="ListParagraph"/>
              <w:numPr>
                <w:ilvl w:val="0"/>
                <w:numId w:val="33"/>
              </w:numPr>
              <w:spacing w:before="240" w:after="240"/>
              <w:ind w:right="85"/>
              <w:jc w:val="both"/>
              <w:rPr>
                <w:rStyle w:val="InternetLink"/>
                <w:noProof/>
                <w:color w:val="000000"/>
                <w:u w:val="none"/>
                <w:lang w:val="sq-AL" w:eastAsia="sq-AL"/>
              </w:rPr>
            </w:pPr>
            <w:hyperlink r:id="rId12">
              <w:r w:rsidR="008B1FDD" w:rsidRPr="008B1FDD">
                <w:rPr>
                  <w:rStyle w:val="InternetLink"/>
                  <w:lang w:val="sq-AL" w:eastAsia="sq-AL"/>
                </w:rPr>
                <w:t>Ligji Nr.17/2018 “Për Statistikat Zyrtare”</w:t>
              </w:r>
            </w:hyperlink>
          </w:p>
          <w:p w14:paraId="26C1DDDD" w14:textId="77777777" w:rsidR="00B465F0" w:rsidRPr="00B465F0" w:rsidRDefault="00C84616" w:rsidP="00B465F0">
            <w:pPr>
              <w:pStyle w:val="ListParagraph"/>
              <w:numPr>
                <w:ilvl w:val="0"/>
                <w:numId w:val="33"/>
              </w:numPr>
              <w:spacing w:before="240" w:after="240"/>
              <w:ind w:right="85"/>
              <w:jc w:val="both"/>
              <w:rPr>
                <w:noProof/>
                <w:color w:val="000000"/>
                <w:lang w:val="sq-AL" w:eastAsia="sq-AL"/>
              </w:rPr>
            </w:pPr>
            <w:hyperlink r:id="rId13">
              <w:r w:rsidR="008B1FDD" w:rsidRPr="008B1FDD">
                <w:rPr>
                  <w:rStyle w:val="InternetLink"/>
                  <w:lang w:val="it-IT" w:eastAsia="en-GB"/>
                </w:rPr>
                <w:t>Programi Kombëtar i Statistikave Zyrtare 2017-2021</w:t>
              </w:r>
            </w:hyperlink>
          </w:p>
          <w:p w14:paraId="766936DB" w14:textId="77777777" w:rsidR="00B465F0" w:rsidRPr="00B465F0" w:rsidRDefault="00B465F0" w:rsidP="00B465F0">
            <w:pPr>
              <w:pStyle w:val="ListParagraph"/>
              <w:numPr>
                <w:ilvl w:val="0"/>
                <w:numId w:val="33"/>
              </w:numPr>
              <w:spacing w:before="240" w:after="240"/>
              <w:ind w:right="85"/>
              <w:jc w:val="both"/>
              <w:rPr>
                <w:noProof/>
                <w:color w:val="000000"/>
                <w:lang w:val="sq-AL" w:eastAsia="sq-AL"/>
              </w:rPr>
            </w:pPr>
            <w:r w:rsidRPr="0062756F">
              <w:rPr>
                <w:noProof/>
                <w:color w:val="000000"/>
                <w:lang w:val="it-IT" w:eastAsia="sq-AL"/>
              </w:rPr>
              <w:t xml:space="preserve">Memorandumi i Mirëkuptimit me Drejtorinë e Përgjithshme të Doganave; </w:t>
            </w:r>
          </w:p>
          <w:p w14:paraId="3D6A6C04" w14:textId="352B0861" w:rsidR="00B465F0" w:rsidRPr="0062756F" w:rsidRDefault="00CA0724" w:rsidP="00B465F0">
            <w:pPr>
              <w:spacing w:before="240" w:after="240"/>
              <w:ind w:right="85"/>
              <w:jc w:val="both"/>
              <w:rPr>
                <w:rFonts w:ascii="Times New Roman" w:eastAsia="Times New Roman" w:hAnsi="Times New Roman" w:cs="Times New Roman"/>
                <w:noProof/>
                <w:color w:val="000000"/>
                <w:sz w:val="24"/>
                <w:szCs w:val="24"/>
                <w:lang w:val="it-IT" w:eastAsia="sq-AL"/>
              </w:rPr>
            </w:pPr>
            <w:r w:rsidRPr="0062756F">
              <w:rPr>
                <w:rFonts w:ascii="Times New Roman" w:eastAsia="Times New Roman" w:hAnsi="Times New Roman" w:cs="Times New Roman"/>
                <w:noProof/>
                <w:color w:val="000000"/>
                <w:sz w:val="24"/>
                <w:szCs w:val="24"/>
                <w:lang w:val="it-IT" w:eastAsia="sq-AL"/>
              </w:rPr>
              <w:t xml:space="preserve"> </w:t>
            </w:r>
            <w:r w:rsidR="00B465F0" w:rsidRPr="0062756F">
              <w:rPr>
                <w:rFonts w:ascii="Times New Roman" w:eastAsia="Times New Roman" w:hAnsi="Times New Roman" w:cs="Times New Roman"/>
                <w:noProof/>
                <w:color w:val="000000"/>
                <w:sz w:val="24"/>
                <w:szCs w:val="24"/>
                <w:lang w:val="it-IT" w:eastAsia="sq-AL"/>
              </w:rPr>
              <w:t xml:space="preserve">Në nivel Evropian, </w:t>
            </w:r>
            <w:r w:rsidRPr="0062756F">
              <w:rPr>
                <w:rFonts w:ascii="Times New Roman" w:eastAsia="Times New Roman" w:hAnsi="Times New Roman" w:cs="Times New Roman"/>
                <w:noProof/>
                <w:color w:val="000000"/>
                <w:sz w:val="24"/>
                <w:szCs w:val="24"/>
                <w:lang w:val="it-IT" w:eastAsia="sq-AL"/>
              </w:rPr>
              <w:t>Statistikat e Tregtisë së Jashtme të Mallrave janë të bazuara  në:</w:t>
            </w:r>
          </w:p>
          <w:p w14:paraId="36BEA40E" w14:textId="06FB93CB" w:rsidR="00B465F0" w:rsidRPr="0062756F" w:rsidRDefault="00B465F0" w:rsidP="00B465F0">
            <w:pPr>
              <w:pStyle w:val="ListParagraph"/>
              <w:numPr>
                <w:ilvl w:val="0"/>
                <w:numId w:val="39"/>
              </w:numPr>
              <w:spacing w:before="240" w:after="240"/>
              <w:ind w:right="85"/>
              <w:jc w:val="both"/>
              <w:rPr>
                <w:noProof/>
                <w:color w:val="000000"/>
                <w:lang w:val="it-IT" w:eastAsia="sq-AL"/>
              </w:rPr>
            </w:pPr>
            <w:r w:rsidRPr="0062756F">
              <w:rPr>
                <w:noProof/>
                <w:color w:val="000000"/>
                <w:lang w:val="it-IT" w:eastAsia="sq-AL"/>
              </w:rPr>
              <w:t xml:space="preserve">Rregulloren </w:t>
            </w:r>
            <w:hyperlink r:id="rId14" w:history="1">
              <w:r w:rsidRPr="0062756F">
                <w:rPr>
                  <w:rStyle w:val="Hyperlink"/>
                  <w:noProof/>
                  <w:lang w:val="it-IT" w:eastAsia="sq-AL"/>
                </w:rPr>
                <w:t>(KE) Nr 471/2009</w:t>
              </w:r>
            </w:hyperlink>
            <w:r w:rsidRPr="0062756F">
              <w:rPr>
                <w:noProof/>
                <w:color w:val="000000"/>
                <w:lang w:val="it-IT" w:eastAsia="sq-AL"/>
              </w:rPr>
              <w:t xml:space="preserve"> të Parlamentit Evropian </w:t>
            </w:r>
          </w:p>
          <w:p w14:paraId="4AA87551" w14:textId="25EBBAEE" w:rsidR="00B465F0" w:rsidRPr="0062756F" w:rsidRDefault="00B465F0" w:rsidP="00B465F0">
            <w:pPr>
              <w:pStyle w:val="ListParagraph"/>
              <w:numPr>
                <w:ilvl w:val="0"/>
                <w:numId w:val="39"/>
              </w:numPr>
              <w:spacing w:before="240" w:after="240"/>
              <w:ind w:right="85"/>
              <w:jc w:val="both"/>
              <w:rPr>
                <w:noProof/>
                <w:color w:val="000000"/>
                <w:lang w:val="it-IT" w:eastAsia="sq-AL"/>
              </w:rPr>
            </w:pPr>
            <w:r w:rsidRPr="0062756F">
              <w:rPr>
                <w:noProof/>
                <w:color w:val="000000"/>
                <w:lang w:val="it-IT" w:eastAsia="sq-AL"/>
              </w:rPr>
              <w:t xml:space="preserve">Rregullorja e Komisionit </w:t>
            </w:r>
            <w:hyperlink r:id="rId15" w:history="1">
              <w:r w:rsidRPr="0062756F">
                <w:rPr>
                  <w:rStyle w:val="Hyperlink"/>
                  <w:noProof/>
                  <w:lang w:val="it-IT" w:eastAsia="sq-AL"/>
                </w:rPr>
                <w:t>(KE) Nr 92/2010</w:t>
              </w:r>
            </w:hyperlink>
            <w:r w:rsidRPr="0062756F">
              <w:rPr>
                <w:noProof/>
                <w:color w:val="000000"/>
                <w:lang w:val="it-IT" w:eastAsia="sq-AL"/>
              </w:rPr>
              <w:t xml:space="preserve"> </w:t>
            </w:r>
          </w:p>
          <w:p w14:paraId="3BA98229" w14:textId="70C65FB0" w:rsidR="00B465F0" w:rsidRPr="0062756F" w:rsidRDefault="00B465F0" w:rsidP="00B465F0">
            <w:pPr>
              <w:pStyle w:val="ListParagraph"/>
              <w:numPr>
                <w:ilvl w:val="0"/>
                <w:numId w:val="39"/>
              </w:numPr>
              <w:spacing w:before="240" w:after="240"/>
              <w:ind w:right="85"/>
              <w:jc w:val="both"/>
              <w:rPr>
                <w:noProof/>
                <w:color w:val="000000"/>
                <w:lang w:val="it-IT" w:eastAsia="sq-AL"/>
              </w:rPr>
            </w:pPr>
            <w:r w:rsidRPr="0062756F">
              <w:rPr>
                <w:noProof/>
                <w:color w:val="000000"/>
                <w:lang w:val="it-IT" w:eastAsia="sq-AL"/>
              </w:rPr>
              <w:t xml:space="preserve">Rregullorja e Komisionit </w:t>
            </w:r>
            <w:hyperlink r:id="rId16" w:history="1">
              <w:r w:rsidRPr="0062756F">
                <w:rPr>
                  <w:rStyle w:val="Hyperlink"/>
                  <w:noProof/>
                  <w:lang w:val="it-IT" w:eastAsia="sq-AL"/>
                </w:rPr>
                <w:t>(KE) Nr 113/2010</w:t>
              </w:r>
            </w:hyperlink>
          </w:p>
        </w:tc>
      </w:tr>
      <w:tr w:rsidR="00BD6D4E" w:rsidRPr="00DE28A1" w14:paraId="2AB05F46" w14:textId="77777777" w:rsidTr="00566231">
        <w:trPr>
          <w:trHeight w:val="567"/>
        </w:trPr>
        <w:tc>
          <w:tcPr>
            <w:tcW w:w="2518" w:type="dxa"/>
            <w:shd w:val="clear" w:color="auto" w:fill="FFFFCC"/>
            <w:noWrap/>
            <w:vAlign w:val="center"/>
            <w:hideMark/>
          </w:tcPr>
          <w:p w14:paraId="3F2A6694" w14:textId="77777777"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lastRenderedPageBreak/>
              <w:t>6.2. Shkëmbimi i të dhënave</w:t>
            </w:r>
          </w:p>
        </w:tc>
        <w:tc>
          <w:tcPr>
            <w:tcW w:w="8164" w:type="dxa"/>
            <w:shd w:val="clear" w:color="auto" w:fill="auto"/>
            <w:noWrap/>
            <w:vAlign w:val="center"/>
          </w:tcPr>
          <w:p w14:paraId="58AE1D8C" w14:textId="1D105C85" w:rsidR="00BD6D4E" w:rsidRPr="00430D9B" w:rsidRDefault="00912BCC" w:rsidP="00314F7A">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62756F">
              <w:rPr>
                <w:rFonts w:ascii="Times New Roman" w:eastAsia="Times New Roman" w:hAnsi="Times New Roman" w:cs="Times New Roman"/>
                <w:noProof/>
                <w:color w:val="000000"/>
                <w:sz w:val="24"/>
                <w:szCs w:val="24"/>
                <w:lang w:val="sq-AL" w:eastAsia="sq-AL"/>
              </w:rPr>
              <w:t>Marrëveshja me Eurostat për të shpërndarë të dhënat e Tregtisë së Jashtme të Mallrave për Shqipërinë.</w:t>
            </w:r>
          </w:p>
        </w:tc>
      </w:tr>
      <w:tr w:rsidR="00BD6D4E" w:rsidRPr="00430D9B" w14:paraId="02CEF520" w14:textId="77777777" w:rsidTr="00566231">
        <w:trPr>
          <w:trHeight w:val="567"/>
        </w:trPr>
        <w:tc>
          <w:tcPr>
            <w:tcW w:w="10682" w:type="dxa"/>
            <w:gridSpan w:val="2"/>
            <w:shd w:val="clear" w:color="auto" w:fill="FBD4B4" w:themeFill="accent6" w:themeFillTint="66"/>
            <w:noWrap/>
            <w:vAlign w:val="center"/>
            <w:hideMark/>
          </w:tcPr>
          <w:p w14:paraId="4B43CAFC" w14:textId="77777777" w:rsidR="00BD6D4E" w:rsidRPr="00430D9B" w:rsidRDefault="00BD6D4E" w:rsidP="00EF6AD6">
            <w:pPr>
              <w:pStyle w:val="Heading1"/>
              <w:spacing w:before="0"/>
              <w:rPr>
                <w:rFonts w:ascii="Times New Roman" w:eastAsia="Times New Roman" w:hAnsi="Times New Roman" w:cs="Times New Roman"/>
                <w:b w:val="0"/>
                <w:bCs w:val="0"/>
                <w:noProof/>
                <w:color w:val="000000"/>
                <w:sz w:val="24"/>
                <w:szCs w:val="24"/>
                <w:lang w:val="sq-AL" w:eastAsia="sq-AL"/>
              </w:rPr>
            </w:pPr>
            <w:bookmarkStart w:id="6" w:name="_Toc63677050"/>
            <w:r w:rsidRPr="00430D9B">
              <w:rPr>
                <w:rFonts w:ascii="Times New Roman" w:eastAsia="Times New Roman" w:hAnsi="Times New Roman" w:cs="Times New Roman"/>
                <w:noProof/>
                <w:color w:val="000000"/>
                <w:sz w:val="24"/>
                <w:szCs w:val="24"/>
                <w:lang w:val="sq-AL" w:eastAsia="sq-AL"/>
              </w:rPr>
              <w:t>7</w:t>
            </w:r>
            <w:r w:rsidRPr="00430D9B">
              <w:rPr>
                <w:rFonts w:ascii="Times New Roman" w:eastAsia="Times New Roman" w:hAnsi="Times New Roman" w:cs="Times New Roman"/>
                <w:b w:val="0"/>
                <w:bCs w:val="0"/>
                <w:noProof/>
                <w:color w:val="000000"/>
                <w:sz w:val="24"/>
                <w:szCs w:val="24"/>
                <w:lang w:val="sq-AL" w:eastAsia="sq-AL"/>
              </w:rPr>
              <w:t xml:space="preserve">. </w:t>
            </w:r>
            <w:r w:rsidRPr="00430D9B">
              <w:rPr>
                <w:rFonts w:ascii="Times New Roman" w:eastAsia="Times New Roman" w:hAnsi="Times New Roman" w:cs="Times New Roman"/>
                <w:noProof/>
                <w:color w:val="000000" w:themeColor="text1"/>
                <w:sz w:val="24"/>
                <w:szCs w:val="24"/>
                <w:lang w:val="sq-AL" w:eastAsia="sq-AL"/>
              </w:rPr>
              <w:t>Konfidencialiteti</w:t>
            </w:r>
            <w:bookmarkEnd w:id="6"/>
          </w:p>
        </w:tc>
      </w:tr>
      <w:tr w:rsidR="00BD6D4E" w:rsidRPr="00DE28A1" w14:paraId="7A7FBBC1" w14:textId="77777777" w:rsidTr="00566231">
        <w:trPr>
          <w:trHeight w:val="567"/>
        </w:trPr>
        <w:tc>
          <w:tcPr>
            <w:tcW w:w="2518" w:type="dxa"/>
            <w:shd w:val="clear" w:color="auto" w:fill="FFFFCC"/>
            <w:noWrap/>
            <w:vAlign w:val="center"/>
            <w:hideMark/>
          </w:tcPr>
          <w:p w14:paraId="589E7C5A" w14:textId="77777777"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7.1. Konfidencialiteti - politika </w:t>
            </w:r>
          </w:p>
        </w:tc>
        <w:tc>
          <w:tcPr>
            <w:tcW w:w="8164" w:type="dxa"/>
            <w:shd w:val="clear" w:color="auto" w:fill="auto"/>
            <w:vAlign w:val="center"/>
          </w:tcPr>
          <w:p w14:paraId="53157D96" w14:textId="725ABDF1" w:rsidR="00BD6D4E" w:rsidRPr="00430D9B" w:rsidRDefault="00AB01A8" w:rsidP="0062756F">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62756F">
              <w:rPr>
                <w:rFonts w:ascii="Times New Roman" w:eastAsia="Times New Roman" w:hAnsi="Times New Roman" w:cs="Times New Roman"/>
                <w:noProof/>
                <w:color w:val="000000"/>
                <w:sz w:val="24"/>
                <w:szCs w:val="24"/>
                <w:lang w:val="sq-AL" w:eastAsia="sq-AL"/>
              </w:rPr>
              <w:t xml:space="preserve">Të dhënat e mbledhura për tregtinë e jashtme të mallrave konsiderohen </w:t>
            </w:r>
            <w:r w:rsidR="0062756F">
              <w:rPr>
                <w:rFonts w:ascii="Times New Roman" w:eastAsia="Times New Roman" w:hAnsi="Times New Roman" w:cs="Times New Roman"/>
                <w:noProof/>
                <w:color w:val="000000"/>
                <w:sz w:val="24"/>
                <w:szCs w:val="24"/>
                <w:lang w:val="sq-AL" w:eastAsia="sq-AL"/>
              </w:rPr>
              <w:t xml:space="preserve">rreptësisht </w:t>
            </w:r>
            <w:r w:rsidRPr="0062756F">
              <w:rPr>
                <w:rFonts w:ascii="Times New Roman" w:eastAsia="Times New Roman" w:hAnsi="Times New Roman" w:cs="Times New Roman"/>
                <w:noProof/>
                <w:color w:val="000000"/>
                <w:sz w:val="24"/>
                <w:szCs w:val="24"/>
                <w:lang w:val="sq-AL" w:eastAsia="sq-AL"/>
              </w:rPr>
              <w:t>konfidenciale dhe përdoren vetëm për qëllime statistikore e kërkime shkencore në përputhje me Ligji Nr. 17/2018 për Statistikat Zyrtare, si dhe Ligjin Nr. 9887, datë 10.</w:t>
            </w:r>
            <w:r w:rsidR="00B0091E" w:rsidRPr="0062756F">
              <w:rPr>
                <w:rFonts w:ascii="Times New Roman" w:eastAsia="Times New Roman" w:hAnsi="Times New Roman" w:cs="Times New Roman"/>
                <w:noProof/>
                <w:color w:val="000000"/>
                <w:sz w:val="24"/>
                <w:szCs w:val="24"/>
                <w:lang w:val="sq-AL" w:eastAsia="sq-AL"/>
              </w:rPr>
              <w:t>03.2008 "Mbrojtja e të Dhënave</w:t>
            </w:r>
            <w:r w:rsidRPr="0062756F">
              <w:rPr>
                <w:rFonts w:ascii="Times New Roman" w:eastAsia="Times New Roman" w:hAnsi="Times New Roman" w:cs="Times New Roman"/>
                <w:noProof/>
                <w:color w:val="000000"/>
                <w:sz w:val="24"/>
                <w:szCs w:val="24"/>
                <w:lang w:val="sq-AL" w:eastAsia="sq-AL"/>
              </w:rPr>
              <w:t xml:space="preserve"> Personale". Neni 31 i ligjit për statistikat zyrtare përcakton qartë që i gjithë informacioni statistikor i mbledhur nga INSTAT është konfidencial dhe mund të përdoret ose botohet vetëm në tabela përmbledhëse të tilla që nuk identifikojnë njësinë burim të informacionit. Identifikim i drejtpërdrejtë quhet kur një njësi statistikore identifikohet drejtpërdrejt nga emri, adresa ose ndonjë numër identifikimi i njohur zyrtarisht. Kur përpunimi i të dhënave kryhet në mënyrë të tillë që mundëson identifikimin e subjektit të të dhënave, të dhënat duhet të kodohen menjëherë, në mënyrë që subjektet të mos jenë më të identifikueshëm.</w:t>
            </w:r>
          </w:p>
        </w:tc>
      </w:tr>
      <w:tr w:rsidR="00BD6D4E" w:rsidRPr="00430D9B" w14:paraId="4A65A1DF" w14:textId="77777777" w:rsidTr="00566231">
        <w:trPr>
          <w:trHeight w:val="567"/>
        </w:trPr>
        <w:tc>
          <w:tcPr>
            <w:tcW w:w="2518" w:type="dxa"/>
            <w:shd w:val="clear" w:color="auto" w:fill="FFFFCC"/>
            <w:noWrap/>
            <w:vAlign w:val="center"/>
            <w:hideMark/>
          </w:tcPr>
          <w:p w14:paraId="1152DA45" w14:textId="77777777"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7.2. Konfidencialiteti - trajtimi i të dhënave</w:t>
            </w:r>
          </w:p>
        </w:tc>
        <w:tc>
          <w:tcPr>
            <w:tcW w:w="8164" w:type="dxa"/>
            <w:shd w:val="clear" w:color="auto" w:fill="auto"/>
            <w:vAlign w:val="center"/>
          </w:tcPr>
          <w:p w14:paraId="328C45FC" w14:textId="7E4ADFD4" w:rsidR="00BD6D4E" w:rsidRPr="00430D9B" w:rsidRDefault="00B330ED" w:rsidP="008A4EC5">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B330ED">
              <w:rPr>
                <w:rFonts w:ascii="Times New Roman" w:eastAsia="Times New Roman" w:hAnsi="Times New Roman" w:cs="Times New Roman"/>
                <w:noProof/>
                <w:color w:val="000000"/>
                <w:sz w:val="24"/>
                <w:szCs w:val="24"/>
                <w:lang w:eastAsia="sq-AL"/>
              </w:rPr>
              <w:t>INSTAT publikon të dhëna vetëm në nivel të agreguar. Në mënyrë që të mbrohet identiteti i tregtarit, totali i publikuar duhet të përfshijë të paktën 3 tregtar në një qelizë, nga të cilët një tregtar nuk duhet të kaloj 85 % të vlerës totale. Vendim ndërkombëtar: Për mallrat e kapitullit 93 të NK, konfidencialiteti aktiv aplikohet direkt nga doganat: të gjitha kodet 8-shifrore të kapitullit 93 zëvendësohen me kodin NK 930000000 përpara se këto të dhëna ti dërgohen INSTAT-it.</w:t>
            </w:r>
          </w:p>
        </w:tc>
      </w:tr>
      <w:tr w:rsidR="00BD6D4E" w:rsidRPr="00430D9B" w14:paraId="6C577BDC" w14:textId="77777777" w:rsidTr="00566231">
        <w:trPr>
          <w:trHeight w:val="567"/>
        </w:trPr>
        <w:tc>
          <w:tcPr>
            <w:tcW w:w="10682" w:type="dxa"/>
            <w:gridSpan w:val="2"/>
            <w:shd w:val="clear" w:color="auto" w:fill="FBD4B4" w:themeFill="accent6" w:themeFillTint="66"/>
            <w:noWrap/>
            <w:vAlign w:val="center"/>
            <w:hideMark/>
          </w:tcPr>
          <w:p w14:paraId="37FFD33C" w14:textId="77777777" w:rsidR="00BD6D4E" w:rsidRPr="00430D9B" w:rsidRDefault="00BD6D4E" w:rsidP="00EF6AD6">
            <w:pPr>
              <w:pStyle w:val="Heading1"/>
              <w:spacing w:before="0"/>
              <w:rPr>
                <w:rFonts w:ascii="Times New Roman" w:eastAsia="Times New Roman" w:hAnsi="Times New Roman" w:cs="Times New Roman"/>
                <w:b w:val="0"/>
                <w:bCs w:val="0"/>
                <w:noProof/>
                <w:color w:val="000000"/>
                <w:sz w:val="24"/>
                <w:szCs w:val="24"/>
                <w:lang w:val="sq-AL" w:eastAsia="sq-AL"/>
              </w:rPr>
            </w:pPr>
            <w:bookmarkStart w:id="7" w:name="_Toc63677051"/>
            <w:r w:rsidRPr="00430D9B">
              <w:rPr>
                <w:rFonts w:ascii="Times New Roman" w:eastAsia="Times New Roman" w:hAnsi="Times New Roman" w:cs="Times New Roman"/>
                <w:noProof/>
                <w:color w:val="000000"/>
                <w:sz w:val="24"/>
                <w:szCs w:val="24"/>
                <w:lang w:val="sq-AL" w:eastAsia="sq-AL"/>
              </w:rPr>
              <w:t>8</w:t>
            </w:r>
            <w:r w:rsidRPr="00430D9B">
              <w:rPr>
                <w:rFonts w:ascii="Times New Roman" w:eastAsia="Times New Roman" w:hAnsi="Times New Roman" w:cs="Times New Roman"/>
                <w:b w:val="0"/>
                <w:bCs w:val="0"/>
                <w:noProof/>
                <w:color w:val="000000"/>
                <w:sz w:val="24"/>
                <w:szCs w:val="24"/>
                <w:lang w:val="sq-AL" w:eastAsia="sq-AL"/>
              </w:rPr>
              <w:t>.</w:t>
            </w:r>
            <w:r w:rsidRPr="00430D9B">
              <w:rPr>
                <w:rFonts w:ascii="Times New Roman" w:eastAsia="Times New Roman" w:hAnsi="Times New Roman" w:cs="Times New Roman"/>
                <w:noProof/>
                <w:color w:val="000000" w:themeColor="text1"/>
                <w:sz w:val="24"/>
                <w:szCs w:val="24"/>
                <w:lang w:val="sq-AL" w:eastAsia="sq-AL"/>
              </w:rPr>
              <w:t xml:space="preserve"> Politika e botimit</w:t>
            </w:r>
            <w:bookmarkEnd w:id="7"/>
          </w:p>
        </w:tc>
      </w:tr>
      <w:tr w:rsidR="00BD6D4E" w:rsidRPr="00DE28A1" w14:paraId="5926553A" w14:textId="77777777" w:rsidTr="00566231">
        <w:trPr>
          <w:trHeight w:val="567"/>
        </w:trPr>
        <w:tc>
          <w:tcPr>
            <w:tcW w:w="2518" w:type="dxa"/>
            <w:shd w:val="clear" w:color="auto" w:fill="FFFFCC"/>
            <w:noWrap/>
            <w:vAlign w:val="center"/>
            <w:hideMark/>
          </w:tcPr>
          <w:p w14:paraId="7337A9AB" w14:textId="77777777"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8.1. Kalendari i publikimeve</w:t>
            </w:r>
          </w:p>
        </w:tc>
        <w:tc>
          <w:tcPr>
            <w:tcW w:w="8164" w:type="dxa"/>
            <w:shd w:val="clear" w:color="auto" w:fill="auto"/>
            <w:vAlign w:val="center"/>
          </w:tcPr>
          <w:p w14:paraId="397503FA" w14:textId="4AAEFC2E" w:rsidR="00BD6D4E" w:rsidRPr="00430D9B" w:rsidRDefault="001F6265" w:rsidP="008A4EC5">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62756F">
              <w:rPr>
                <w:rFonts w:ascii="Times New Roman" w:eastAsia="Times New Roman" w:hAnsi="Times New Roman" w:cs="Times New Roman"/>
                <w:noProof/>
                <w:color w:val="000000"/>
                <w:sz w:val="24"/>
                <w:szCs w:val="24"/>
                <w:lang w:val="sq-AL" w:eastAsia="sq-AL"/>
              </w:rPr>
              <w:t>Njoftimet në lidhje me shpërndarjen e statistikave janë botuar në kalendarin e publikimit, i cili është në dispozicion në faqen e internetit. Njoftime dhe vonesat janë para-njoftuar në këtë kalendarin. Në rastin e vonesave specifikohet data e publikimit të ardhshëm si dhe shpjegimi lidhur me arsyet e vonesave.</w:t>
            </w:r>
          </w:p>
        </w:tc>
      </w:tr>
      <w:tr w:rsidR="00BD6D4E" w:rsidRPr="00DE28A1" w14:paraId="45DF3805" w14:textId="77777777" w:rsidTr="00566231">
        <w:trPr>
          <w:trHeight w:val="567"/>
        </w:trPr>
        <w:tc>
          <w:tcPr>
            <w:tcW w:w="2518" w:type="dxa"/>
            <w:shd w:val="clear" w:color="auto" w:fill="FFFFCC"/>
            <w:noWrap/>
            <w:vAlign w:val="center"/>
            <w:hideMark/>
          </w:tcPr>
          <w:p w14:paraId="2EA06FE2" w14:textId="77777777"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8.2. Aksesi në kalendarin e publikimeve</w:t>
            </w:r>
          </w:p>
        </w:tc>
        <w:tc>
          <w:tcPr>
            <w:tcW w:w="8164" w:type="dxa"/>
            <w:shd w:val="clear" w:color="auto" w:fill="auto"/>
            <w:vAlign w:val="center"/>
          </w:tcPr>
          <w:p w14:paraId="5BF0F476" w14:textId="77777777" w:rsidR="00BD6D4E" w:rsidRPr="00430D9B" w:rsidRDefault="00C84616" w:rsidP="008A4EC5">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hyperlink r:id="rId17" w:history="1">
              <w:r w:rsidR="00A1635A" w:rsidRPr="00A1635A">
                <w:rPr>
                  <w:rStyle w:val="Hyperlink"/>
                  <w:rFonts w:ascii="Times New Roman" w:eastAsia="Times New Roman" w:hAnsi="Times New Roman" w:cs="Times New Roman"/>
                  <w:noProof/>
                  <w:sz w:val="24"/>
                  <w:szCs w:val="24"/>
                  <w:lang w:val="sq-AL" w:eastAsia="sq-AL"/>
                </w:rPr>
                <w:t>Kalendari</w:t>
              </w:r>
            </w:hyperlink>
            <w:r w:rsidR="00A1635A" w:rsidRPr="00A1635A">
              <w:rPr>
                <w:rFonts w:ascii="Times New Roman" w:eastAsia="Times New Roman" w:hAnsi="Times New Roman" w:cs="Times New Roman"/>
                <w:noProof/>
                <w:color w:val="000000"/>
                <w:sz w:val="24"/>
                <w:szCs w:val="24"/>
                <w:lang w:val="sq-AL" w:eastAsia="sq-AL"/>
              </w:rPr>
              <w:t xml:space="preserve"> i publikimeve është i aksesueshëm në faqen e internetit të INSTAT.</w:t>
            </w:r>
          </w:p>
        </w:tc>
      </w:tr>
      <w:tr w:rsidR="00BD6D4E" w:rsidRPr="00DE28A1" w14:paraId="11C9B2A5" w14:textId="77777777" w:rsidTr="00566231">
        <w:trPr>
          <w:trHeight w:val="567"/>
        </w:trPr>
        <w:tc>
          <w:tcPr>
            <w:tcW w:w="2518" w:type="dxa"/>
            <w:shd w:val="clear" w:color="auto" w:fill="FFFFCC"/>
            <w:noWrap/>
            <w:vAlign w:val="center"/>
            <w:hideMark/>
          </w:tcPr>
          <w:p w14:paraId="1F74F9E6" w14:textId="77777777"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8.3. Aksesi i përdoruesve</w:t>
            </w:r>
          </w:p>
        </w:tc>
        <w:tc>
          <w:tcPr>
            <w:tcW w:w="8164" w:type="dxa"/>
            <w:shd w:val="clear" w:color="auto" w:fill="auto"/>
            <w:vAlign w:val="center"/>
          </w:tcPr>
          <w:p w14:paraId="23F7E9CF" w14:textId="77777777" w:rsidR="00F23E35" w:rsidRPr="0062756F" w:rsidRDefault="00F23E35" w:rsidP="00F23E35">
            <w:pPr>
              <w:spacing w:before="240" w:after="0" w:line="240" w:lineRule="auto"/>
              <w:ind w:left="101" w:right="86"/>
              <w:jc w:val="both"/>
              <w:rPr>
                <w:rFonts w:ascii="Times New Roman" w:eastAsia="Times New Roman" w:hAnsi="Times New Roman" w:cs="Times New Roman"/>
                <w:noProof/>
                <w:color w:val="000000"/>
                <w:sz w:val="24"/>
                <w:szCs w:val="24"/>
                <w:lang w:val="sq-AL" w:eastAsia="sq-AL"/>
              </w:rPr>
            </w:pPr>
            <w:r w:rsidRPr="0062756F">
              <w:rPr>
                <w:rFonts w:ascii="Times New Roman" w:eastAsia="Times New Roman" w:hAnsi="Times New Roman" w:cs="Times New Roman"/>
                <w:noProof/>
                <w:color w:val="000000"/>
                <w:sz w:val="24"/>
                <w:szCs w:val="24"/>
                <w:lang w:val="sq-AL" w:eastAsia="sq-AL"/>
              </w:rPr>
              <w:t xml:space="preserve">Në përputhje me nenin 34 të Ligji Nr. 17/2018 për Statistikat Zyrtare, statistikat zyrtare shpërndahen në mënyrë që të gjithë përdoruesit të kenë të drejtë të menjëhershme dhe të barabartë, përdoren të gjitha format e mundshme të medias, INSTAT-i dhe agjencitë, duke pasur në program përgjegjësitë për shpërndarjen, kërkojnë të përmbushin çdo kërkesë të çdo organizate ose individi, për të dhëna të pabotuara ose analiza të veçanta. Kanalet nga të cilat përdoruesit mund të marrin rezultatet e publikimit janë si më poshtë: </w:t>
            </w:r>
          </w:p>
          <w:p w14:paraId="18110D53" w14:textId="77777777" w:rsidR="00F23E35" w:rsidRPr="0062756F" w:rsidRDefault="00F23E35" w:rsidP="00566231">
            <w:pPr>
              <w:spacing w:after="0" w:line="240" w:lineRule="auto"/>
              <w:ind w:left="102" w:right="85"/>
              <w:jc w:val="both"/>
              <w:rPr>
                <w:rFonts w:ascii="Times New Roman" w:eastAsia="Times New Roman" w:hAnsi="Times New Roman" w:cs="Times New Roman"/>
                <w:noProof/>
                <w:color w:val="000000"/>
                <w:sz w:val="24"/>
                <w:szCs w:val="24"/>
                <w:lang w:val="sq-AL" w:eastAsia="sq-AL"/>
              </w:rPr>
            </w:pPr>
          </w:p>
          <w:p w14:paraId="55A8D1C1" w14:textId="78D17F64" w:rsidR="00A1635A" w:rsidRPr="00566231" w:rsidRDefault="000D7B2D" w:rsidP="00566231">
            <w:pPr>
              <w:spacing w:after="0" w:line="240" w:lineRule="auto"/>
              <w:ind w:left="102" w:right="85"/>
              <w:jc w:val="both"/>
              <w:rPr>
                <w:rFonts w:ascii="Times New Roman" w:eastAsia="Times New Roman" w:hAnsi="Times New Roman" w:cs="Times New Roman"/>
                <w:noProof/>
                <w:color w:val="000000"/>
                <w:sz w:val="24"/>
                <w:szCs w:val="24"/>
                <w:lang w:val="sq-AL" w:eastAsia="sq-AL"/>
              </w:rPr>
            </w:pPr>
            <w:r w:rsidRPr="00566231">
              <w:rPr>
                <w:rFonts w:ascii="Times New Roman" w:eastAsia="Times New Roman" w:hAnsi="Times New Roman" w:cs="Times New Roman"/>
                <w:noProof/>
                <w:color w:val="000000"/>
                <w:sz w:val="24"/>
                <w:szCs w:val="24"/>
                <w:lang w:val="sq-AL" w:eastAsia="sq-AL"/>
              </w:rPr>
              <w:t>1.</w:t>
            </w:r>
            <w:r w:rsidR="00A1635A" w:rsidRPr="00566231">
              <w:rPr>
                <w:rFonts w:ascii="Times New Roman" w:eastAsia="Times New Roman" w:hAnsi="Times New Roman" w:cs="Times New Roman"/>
                <w:noProof/>
                <w:color w:val="000000"/>
                <w:sz w:val="24"/>
                <w:szCs w:val="24"/>
                <w:lang w:val="sq-AL" w:eastAsia="sq-AL"/>
              </w:rPr>
              <w:t xml:space="preserve">Website – online release; </w:t>
            </w:r>
          </w:p>
          <w:p w14:paraId="4883AA2F" w14:textId="77777777" w:rsidR="00A1635A" w:rsidRPr="00566231" w:rsidRDefault="000D7B2D" w:rsidP="00566231">
            <w:pPr>
              <w:spacing w:after="0" w:line="240" w:lineRule="auto"/>
              <w:ind w:left="102" w:right="85"/>
              <w:jc w:val="both"/>
              <w:rPr>
                <w:rFonts w:ascii="Times New Roman" w:eastAsia="Times New Roman" w:hAnsi="Times New Roman" w:cs="Times New Roman"/>
                <w:noProof/>
                <w:color w:val="000000"/>
                <w:sz w:val="24"/>
                <w:szCs w:val="24"/>
                <w:lang w:val="sq-AL" w:eastAsia="sq-AL"/>
              </w:rPr>
            </w:pPr>
            <w:r w:rsidRPr="00566231">
              <w:rPr>
                <w:rFonts w:ascii="Times New Roman" w:eastAsia="Times New Roman" w:hAnsi="Times New Roman" w:cs="Times New Roman"/>
                <w:noProof/>
                <w:color w:val="000000"/>
                <w:sz w:val="24"/>
                <w:szCs w:val="24"/>
                <w:lang w:val="sq-AL" w:eastAsia="sq-AL"/>
              </w:rPr>
              <w:t>2.</w:t>
            </w:r>
            <w:r w:rsidR="00A1635A" w:rsidRPr="00566231">
              <w:rPr>
                <w:rFonts w:ascii="Times New Roman" w:eastAsia="Times New Roman" w:hAnsi="Times New Roman" w:cs="Times New Roman"/>
                <w:noProof/>
                <w:color w:val="000000"/>
                <w:sz w:val="24"/>
                <w:szCs w:val="24"/>
                <w:lang w:val="sq-AL" w:eastAsia="sq-AL"/>
              </w:rPr>
              <w:t xml:space="preserve">Kërkesat e shkruara; </w:t>
            </w:r>
          </w:p>
          <w:p w14:paraId="7E24BB71" w14:textId="77777777" w:rsidR="00A1635A" w:rsidRPr="00566231" w:rsidRDefault="000D7B2D" w:rsidP="00566231">
            <w:pPr>
              <w:spacing w:after="0" w:line="240" w:lineRule="auto"/>
              <w:ind w:left="102" w:right="85"/>
              <w:jc w:val="both"/>
              <w:rPr>
                <w:rFonts w:ascii="Times New Roman" w:eastAsia="Times New Roman" w:hAnsi="Times New Roman" w:cs="Times New Roman"/>
                <w:noProof/>
                <w:color w:val="000000"/>
                <w:sz w:val="24"/>
                <w:szCs w:val="24"/>
                <w:lang w:val="sq-AL" w:eastAsia="sq-AL"/>
              </w:rPr>
            </w:pPr>
            <w:r w:rsidRPr="00566231">
              <w:rPr>
                <w:rFonts w:ascii="Times New Roman" w:eastAsia="Times New Roman" w:hAnsi="Times New Roman" w:cs="Times New Roman"/>
                <w:noProof/>
                <w:color w:val="000000"/>
                <w:sz w:val="24"/>
                <w:szCs w:val="24"/>
                <w:lang w:val="sq-AL" w:eastAsia="sq-AL"/>
              </w:rPr>
              <w:t>3.</w:t>
            </w:r>
            <w:r w:rsidRPr="0062756F">
              <w:rPr>
                <w:rFonts w:ascii="Times New Roman" w:eastAsia="Times New Roman" w:hAnsi="Times New Roman" w:cs="Times New Roman"/>
                <w:noProof/>
                <w:color w:val="000000"/>
                <w:sz w:val="24"/>
                <w:szCs w:val="24"/>
                <w:lang w:val="sq-AL" w:eastAsia="sq-AL"/>
              </w:rPr>
              <w:t>Publikimet e Veçanta (Publikimet e përgjithshme të printuara, Tregtia Jashtme, Vjetari Statistikor)</w:t>
            </w:r>
          </w:p>
          <w:p w14:paraId="6237CD3E" w14:textId="77777777" w:rsidR="00BD6D4E" w:rsidRPr="00430D9B" w:rsidRDefault="00A1635A" w:rsidP="00566231">
            <w:pPr>
              <w:spacing w:line="240" w:lineRule="auto"/>
              <w:ind w:left="102" w:right="85"/>
              <w:jc w:val="both"/>
              <w:rPr>
                <w:rFonts w:ascii="Times New Roman" w:eastAsia="Times New Roman" w:hAnsi="Times New Roman" w:cs="Times New Roman"/>
                <w:noProof/>
                <w:color w:val="000000"/>
                <w:sz w:val="24"/>
                <w:szCs w:val="24"/>
                <w:lang w:val="sq-AL" w:eastAsia="sq-AL"/>
              </w:rPr>
            </w:pPr>
            <w:r w:rsidRPr="00566231">
              <w:rPr>
                <w:rFonts w:ascii="Times New Roman" w:eastAsia="Times New Roman" w:hAnsi="Times New Roman" w:cs="Times New Roman"/>
                <w:noProof/>
                <w:color w:val="000000"/>
                <w:sz w:val="24"/>
                <w:szCs w:val="24"/>
                <w:lang w:val="sq-AL" w:eastAsia="sq-AL"/>
              </w:rPr>
              <w:lastRenderedPageBreak/>
              <w:t xml:space="preserve">4. </w:t>
            </w:r>
            <w:hyperlink r:id="rId18" w:history="1">
              <w:r w:rsidRPr="00566231">
                <w:rPr>
                  <w:rStyle w:val="Hyperlink"/>
                  <w:rFonts w:ascii="Times New Roman" w:eastAsia="Times New Roman" w:hAnsi="Times New Roman" w:cs="Times New Roman"/>
                  <w:noProof/>
                  <w:sz w:val="24"/>
                  <w:szCs w:val="24"/>
                  <w:lang w:val="sq-AL" w:eastAsia="sq-AL"/>
                </w:rPr>
                <w:t>Kërkesa për të dhëna</w:t>
              </w:r>
            </w:hyperlink>
            <w:r w:rsidRPr="00566231">
              <w:rPr>
                <w:rFonts w:ascii="Times New Roman" w:eastAsia="Times New Roman" w:hAnsi="Times New Roman" w:cs="Times New Roman"/>
                <w:noProof/>
                <w:color w:val="000000"/>
                <w:sz w:val="24"/>
                <w:szCs w:val="24"/>
                <w:lang w:val="sq-AL" w:eastAsia="sq-AL"/>
              </w:rPr>
              <w:t>, seksioni për përdoruesit e jashtëm.</w:t>
            </w:r>
          </w:p>
        </w:tc>
      </w:tr>
      <w:tr w:rsidR="00BD6D4E" w:rsidRPr="00DE28A1" w14:paraId="30CD366C" w14:textId="77777777" w:rsidTr="00566231">
        <w:trPr>
          <w:trHeight w:val="567"/>
        </w:trPr>
        <w:tc>
          <w:tcPr>
            <w:tcW w:w="2518" w:type="dxa"/>
            <w:shd w:val="clear" w:color="auto" w:fill="FBD4B4" w:themeFill="accent6" w:themeFillTint="66"/>
            <w:noWrap/>
            <w:vAlign w:val="center"/>
            <w:hideMark/>
          </w:tcPr>
          <w:p w14:paraId="01D725BC" w14:textId="77777777" w:rsidR="00BD6D4E" w:rsidRPr="00430D9B" w:rsidRDefault="00BD6D4E" w:rsidP="00430D9B">
            <w:pPr>
              <w:pStyle w:val="Heading1"/>
              <w:spacing w:before="0"/>
              <w:rPr>
                <w:rFonts w:ascii="Times New Roman" w:eastAsia="Times New Roman" w:hAnsi="Times New Roman" w:cs="Times New Roman"/>
                <w:b w:val="0"/>
                <w:bCs w:val="0"/>
                <w:noProof/>
                <w:color w:val="000000"/>
                <w:sz w:val="24"/>
                <w:szCs w:val="24"/>
                <w:lang w:val="sq-AL" w:eastAsia="sq-AL"/>
              </w:rPr>
            </w:pPr>
            <w:bookmarkStart w:id="8" w:name="_Toc63677052"/>
            <w:r w:rsidRPr="001F4DB1">
              <w:rPr>
                <w:rFonts w:ascii="Times New Roman" w:eastAsia="Times New Roman" w:hAnsi="Times New Roman" w:cs="Times New Roman"/>
                <w:b w:val="0"/>
                <w:noProof/>
                <w:color w:val="000000"/>
                <w:sz w:val="24"/>
                <w:szCs w:val="24"/>
                <w:lang w:val="sq-AL" w:eastAsia="sq-AL"/>
              </w:rPr>
              <w:lastRenderedPageBreak/>
              <w:t>9</w:t>
            </w:r>
            <w:r w:rsidRPr="00430D9B">
              <w:rPr>
                <w:rFonts w:ascii="Times New Roman" w:eastAsia="Times New Roman" w:hAnsi="Times New Roman" w:cs="Times New Roman"/>
                <w:b w:val="0"/>
                <w:bCs w:val="0"/>
                <w:noProof/>
                <w:color w:val="000000"/>
                <w:sz w:val="24"/>
                <w:szCs w:val="24"/>
                <w:lang w:val="sq-AL" w:eastAsia="sq-AL"/>
              </w:rPr>
              <w:t xml:space="preserve">. </w:t>
            </w:r>
            <w:r w:rsidRPr="00430D9B">
              <w:rPr>
                <w:rFonts w:ascii="Times New Roman" w:eastAsia="Times New Roman" w:hAnsi="Times New Roman" w:cs="Times New Roman"/>
                <w:noProof/>
                <w:color w:val="000000" w:themeColor="text1"/>
                <w:sz w:val="24"/>
                <w:szCs w:val="24"/>
                <w:lang w:val="sq-AL" w:eastAsia="sq-AL"/>
              </w:rPr>
              <w:t>Shpeshtësia e shpërndarjes</w:t>
            </w:r>
            <w:bookmarkEnd w:id="8"/>
          </w:p>
        </w:tc>
        <w:tc>
          <w:tcPr>
            <w:tcW w:w="8164" w:type="dxa"/>
            <w:shd w:val="clear" w:color="auto" w:fill="auto"/>
            <w:noWrap/>
            <w:vAlign w:val="center"/>
            <w:hideMark/>
          </w:tcPr>
          <w:p w14:paraId="35CF3CD8" w14:textId="7888C339" w:rsidR="000D7B2D" w:rsidRPr="0062756F" w:rsidRDefault="000D7B2D" w:rsidP="00566231">
            <w:pPr>
              <w:spacing w:before="240" w:after="0" w:line="240" w:lineRule="auto"/>
              <w:ind w:left="102" w:right="85"/>
              <w:jc w:val="both"/>
              <w:rPr>
                <w:rFonts w:ascii="Times New Roman" w:eastAsia="Times New Roman" w:hAnsi="Times New Roman" w:cs="Times New Roman"/>
                <w:noProof/>
                <w:color w:val="000000"/>
                <w:sz w:val="24"/>
                <w:szCs w:val="24"/>
                <w:lang w:val="it-IT" w:eastAsia="sq-AL"/>
              </w:rPr>
            </w:pPr>
            <w:r w:rsidRPr="0062756F">
              <w:rPr>
                <w:rFonts w:ascii="Times New Roman" w:eastAsia="Times New Roman" w:hAnsi="Times New Roman" w:cs="Times New Roman"/>
                <w:noProof/>
                <w:color w:val="000000"/>
                <w:sz w:val="24"/>
                <w:szCs w:val="24"/>
                <w:lang w:val="it-IT" w:eastAsia="sq-AL"/>
              </w:rPr>
              <w:t xml:space="preserve">Të dhënat e detajuara: Mujore dhe </w:t>
            </w:r>
            <w:r w:rsidR="00742F0B">
              <w:rPr>
                <w:rFonts w:ascii="Times New Roman" w:eastAsia="Times New Roman" w:hAnsi="Times New Roman" w:cs="Times New Roman"/>
                <w:noProof/>
                <w:color w:val="000000"/>
                <w:sz w:val="24"/>
                <w:szCs w:val="24"/>
                <w:lang w:val="it-IT" w:eastAsia="sq-AL"/>
              </w:rPr>
              <w:t>V</w:t>
            </w:r>
            <w:r w:rsidR="00742F0B" w:rsidRPr="0062756F">
              <w:rPr>
                <w:rFonts w:ascii="Times New Roman" w:eastAsia="Times New Roman" w:hAnsi="Times New Roman" w:cs="Times New Roman"/>
                <w:noProof/>
                <w:color w:val="000000"/>
                <w:sz w:val="24"/>
                <w:szCs w:val="24"/>
                <w:lang w:val="it-IT" w:eastAsia="sq-AL"/>
              </w:rPr>
              <w:t>jetore</w:t>
            </w:r>
            <w:r w:rsidRPr="0062756F">
              <w:rPr>
                <w:rFonts w:ascii="Times New Roman" w:eastAsia="Times New Roman" w:hAnsi="Times New Roman" w:cs="Times New Roman"/>
                <w:noProof/>
                <w:color w:val="000000"/>
                <w:sz w:val="24"/>
                <w:szCs w:val="24"/>
                <w:lang w:val="it-IT" w:eastAsia="sq-AL"/>
              </w:rPr>
              <w:t xml:space="preserve">; </w:t>
            </w:r>
          </w:p>
          <w:p w14:paraId="6A5DF001" w14:textId="31B6667C" w:rsidR="00BD6D4E" w:rsidRPr="00430D9B" w:rsidRDefault="000D7B2D" w:rsidP="00742F0B">
            <w:pPr>
              <w:spacing w:line="240" w:lineRule="auto"/>
              <w:ind w:left="102" w:right="85"/>
              <w:jc w:val="both"/>
              <w:rPr>
                <w:rFonts w:ascii="Times New Roman" w:eastAsia="Times New Roman" w:hAnsi="Times New Roman" w:cs="Times New Roman"/>
                <w:noProof/>
                <w:color w:val="000000"/>
                <w:sz w:val="24"/>
                <w:szCs w:val="24"/>
                <w:lang w:val="sq-AL" w:eastAsia="sq-AL"/>
              </w:rPr>
            </w:pPr>
            <w:r w:rsidRPr="0062756F">
              <w:rPr>
                <w:rFonts w:ascii="Times New Roman" w:eastAsia="Times New Roman" w:hAnsi="Times New Roman" w:cs="Times New Roman"/>
                <w:noProof/>
                <w:color w:val="000000"/>
                <w:sz w:val="24"/>
                <w:szCs w:val="24"/>
                <w:lang w:val="it-IT" w:eastAsia="sq-AL"/>
              </w:rPr>
              <w:t xml:space="preserve">Të dhënat e agreguara: </w:t>
            </w:r>
            <w:r w:rsidR="00566231" w:rsidRPr="0062756F">
              <w:rPr>
                <w:rFonts w:ascii="Times New Roman" w:eastAsia="Times New Roman" w:hAnsi="Times New Roman" w:cs="Times New Roman"/>
                <w:noProof/>
                <w:color w:val="000000"/>
                <w:sz w:val="24"/>
                <w:szCs w:val="24"/>
                <w:lang w:val="it-IT" w:eastAsia="sq-AL"/>
              </w:rPr>
              <w:t>M</w:t>
            </w:r>
            <w:r w:rsidRPr="0062756F">
              <w:rPr>
                <w:rFonts w:ascii="Times New Roman" w:eastAsia="Times New Roman" w:hAnsi="Times New Roman" w:cs="Times New Roman"/>
                <w:noProof/>
                <w:color w:val="000000"/>
                <w:sz w:val="24"/>
                <w:szCs w:val="24"/>
                <w:lang w:val="it-IT" w:eastAsia="sq-AL"/>
              </w:rPr>
              <w:t xml:space="preserve">ujore dhe </w:t>
            </w:r>
            <w:r w:rsidR="00742F0B">
              <w:rPr>
                <w:rFonts w:ascii="Times New Roman" w:eastAsia="Times New Roman" w:hAnsi="Times New Roman" w:cs="Times New Roman"/>
                <w:noProof/>
                <w:color w:val="000000"/>
                <w:sz w:val="24"/>
                <w:szCs w:val="24"/>
                <w:lang w:val="it-IT" w:eastAsia="sq-AL"/>
              </w:rPr>
              <w:t>V</w:t>
            </w:r>
            <w:r w:rsidR="00742F0B" w:rsidRPr="0062756F">
              <w:rPr>
                <w:rFonts w:ascii="Times New Roman" w:eastAsia="Times New Roman" w:hAnsi="Times New Roman" w:cs="Times New Roman"/>
                <w:noProof/>
                <w:color w:val="000000"/>
                <w:sz w:val="24"/>
                <w:szCs w:val="24"/>
                <w:lang w:val="it-IT" w:eastAsia="sq-AL"/>
              </w:rPr>
              <w:t>jetore</w:t>
            </w:r>
            <w:r w:rsidRPr="0062756F">
              <w:rPr>
                <w:rFonts w:ascii="Times New Roman" w:eastAsia="Times New Roman" w:hAnsi="Times New Roman" w:cs="Times New Roman"/>
                <w:noProof/>
                <w:color w:val="000000"/>
                <w:sz w:val="24"/>
                <w:szCs w:val="24"/>
                <w:lang w:val="it-IT" w:eastAsia="sq-AL"/>
              </w:rPr>
              <w:t>;</w:t>
            </w:r>
          </w:p>
        </w:tc>
      </w:tr>
      <w:tr w:rsidR="00BD6D4E" w:rsidRPr="00DE28A1" w14:paraId="5F261EA0" w14:textId="77777777" w:rsidTr="00566231">
        <w:trPr>
          <w:trHeight w:val="567"/>
        </w:trPr>
        <w:tc>
          <w:tcPr>
            <w:tcW w:w="10682" w:type="dxa"/>
            <w:gridSpan w:val="2"/>
            <w:shd w:val="clear" w:color="auto" w:fill="FBD4B4" w:themeFill="accent6" w:themeFillTint="66"/>
            <w:noWrap/>
            <w:vAlign w:val="center"/>
            <w:hideMark/>
          </w:tcPr>
          <w:p w14:paraId="4BADA1D4" w14:textId="77777777" w:rsidR="00BD6D4E" w:rsidRPr="00430D9B" w:rsidRDefault="00BD6D4E" w:rsidP="00EF6AD6">
            <w:pPr>
              <w:pStyle w:val="Heading1"/>
              <w:spacing w:before="0"/>
              <w:rPr>
                <w:rFonts w:ascii="Times New Roman" w:eastAsia="Times New Roman" w:hAnsi="Times New Roman" w:cs="Times New Roman"/>
                <w:b w:val="0"/>
                <w:bCs w:val="0"/>
                <w:noProof/>
                <w:sz w:val="24"/>
                <w:szCs w:val="24"/>
                <w:lang w:val="sq-AL" w:eastAsia="sq-AL"/>
              </w:rPr>
            </w:pPr>
            <w:bookmarkStart w:id="9" w:name="_Toc63677053"/>
            <w:bookmarkStart w:id="10" w:name="_GoBack"/>
            <w:r w:rsidRPr="001F4DB1">
              <w:rPr>
                <w:rFonts w:ascii="Times New Roman" w:eastAsia="Times New Roman" w:hAnsi="Times New Roman" w:cs="Times New Roman"/>
                <w:b w:val="0"/>
                <w:noProof/>
                <w:color w:val="000000"/>
                <w:sz w:val="24"/>
                <w:szCs w:val="24"/>
                <w:lang w:val="sq-AL" w:eastAsia="sq-AL"/>
              </w:rPr>
              <w:t>10</w:t>
            </w:r>
            <w:bookmarkEnd w:id="10"/>
            <w:r w:rsidRPr="00430D9B">
              <w:rPr>
                <w:rFonts w:ascii="Times New Roman" w:eastAsia="Times New Roman" w:hAnsi="Times New Roman" w:cs="Times New Roman"/>
                <w:b w:val="0"/>
                <w:bCs w:val="0"/>
                <w:noProof/>
                <w:color w:val="000000"/>
                <w:sz w:val="24"/>
                <w:szCs w:val="24"/>
                <w:lang w:val="sq-AL" w:eastAsia="sq-AL"/>
              </w:rPr>
              <w:t xml:space="preserve">. </w:t>
            </w:r>
            <w:r w:rsidRPr="00430D9B">
              <w:rPr>
                <w:rFonts w:ascii="Times New Roman" w:eastAsia="Times New Roman" w:hAnsi="Times New Roman" w:cs="Times New Roman"/>
                <w:noProof/>
                <w:color w:val="000000" w:themeColor="text1"/>
                <w:sz w:val="24"/>
                <w:szCs w:val="24"/>
                <w:lang w:val="sq-AL" w:eastAsia="sq-AL"/>
              </w:rPr>
              <w:t>Aksesi në të dhëna dhe qartësia</w:t>
            </w:r>
            <w:bookmarkEnd w:id="9"/>
          </w:p>
        </w:tc>
      </w:tr>
      <w:tr w:rsidR="00BD6D4E" w:rsidRPr="00DE28A1" w14:paraId="2B377662" w14:textId="77777777" w:rsidTr="00566231">
        <w:trPr>
          <w:trHeight w:val="567"/>
        </w:trPr>
        <w:tc>
          <w:tcPr>
            <w:tcW w:w="2518" w:type="dxa"/>
            <w:shd w:val="clear" w:color="auto" w:fill="FFFFCC"/>
            <w:noWrap/>
            <w:vAlign w:val="center"/>
            <w:hideMark/>
          </w:tcPr>
          <w:p w14:paraId="5471CD72" w14:textId="77777777"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10.1. Njoftim për media</w:t>
            </w:r>
          </w:p>
        </w:tc>
        <w:tc>
          <w:tcPr>
            <w:tcW w:w="8164" w:type="dxa"/>
            <w:shd w:val="clear" w:color="auto" w:fill="auto"/>
            <w:vAlign w:val="center"/>
          </w:tcPr>
          <w:p w14:paraId="2CE368C7" w14:textId="66B457F5" w:rsidR="00BD6D4E" w:rsidRPr="00430D9B" w:rsidRDefault="00E3647F" w:rsidP="00E3647F">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62756F">
              <w:rPr>
                <w:rFonts w:ascii="Times New Roman" w:eastAsia="Times New Roman" w:hAnsi="Times New Roman" w:cs="Times New Roman"/>
                <w:noProof/>
                <w:color w:val="000000"/>
                <w:sz w:val="24"/>
                <w:szCs w:val="24"/>
                <w:lang w:val="sq-AL" w:eastAsia="sq-AL"/>
              </w:rPr>
              <w:t xml:space="preserve">Sipas kalendarit të publikimeve, çdo muaj publikohet njoftim për media mbi Tregtinë e jashtme të mallrave. </w:t>
            </w:r>
            <w:r w:rsidRPr="0062756F">
              <w:rPr>
                <w:rFonts w:ascii="Times New Roman" w:eastAsia="Times New Roman" w:hAnsi="Times New Roman" w:cs="Times New Roman"/>
                <w:noProof/>
                <w:color w:val="000000"/>
                <w:sz w:val="24"/>
                <w:szCs w:val="24"/>
                <w:lang w:val="it-IT" w:eastAsia="sq-AL"/>
              </w:rPr>
              <w:t>Formati i njoftimit për shtyp përcaktohet nga sektori i publikimit, i cili vendos edhe datën e publikimit. Njoftimi për shtyp i Tregtisë së Jashtme publikohet online në faqen e internetit të INSTAT.</w:t>
            </w:r>
          </w:p>
        </w:tc>
      </w:tr>
      <w:tr w:rsidR="00BD6D4E" w:rsidRPr="00DE28A1" w14:paraId="293E57FC" w14:textId="77777777" w:rsidTr="00566231">
        <w:trPr>
          <w:trHeight w:val="567"/>
        </w:trPr>
        <w:tc>
          <w:tcPr>
            <w:tcW w:w="2518" w:type="dxa"/>
            <w:shd w:val="clear" w:color="auto" w:fill="FFFFCC"/>
            <w:noWrap/>
            <w:vAlign w:val="center"/>
            <w:hideMark/>
          </w:tcPr>
          <w:p w14:paraId="09C54A26" w14:textId="77777777"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10.2. Publikime</w:t>
            </w:r>
          </w:p>
        </w:tc>
        <w:tc>
          <w:tcPr>
            <w:tcW w:w="8164" w:type="dxa"/>
            <w:shd w:val="clear" w:color="auto" w:fill="auto"/>
            <w:vAlign w:val="center"/>
          </w:tcPr>
          <w:p w14:paraId="70BA3E49" w14:textId="5C97A5EA" w:rsidR="005E7612" w:rsidRDefault="008454DD" w:rsidP="005A3AAD">
            <w:pPr>
              <w:spacing w:before="240" w:line="240" w:lineRule="auto"/>
              <w:ind w:left="102" w:right="85"/>
              <w:jc w:val="both"/>
              <w:rPr>
                <w:rFonts w:ascii="Times New Roman" w:eastAsia="Times New Roman" w:hAnsi="Times New Roman" w:cs="Times New Roman"/>
                <w:noProof/>
                <w:color w:val="000000"/>
                <w:sz w:val="24"/>
                <w:szCs w:val="24"/>
                <w:lang w:val="sq-AL" w:eastAsia="sq-AL"/>
              </w:rPr>
            </w:pPr>
            <w:r w:rsidRPr="0062756F">
              <w:rPr>
                <w:rFonts w:ascii="Times New Roman" w:eastAsia="Times New Roman" w:hAnsi="Times New Roman" w:cs="Times New Roman"/>
                <w:noProof/>
                <w:color w:val="000000"/>
                <w:sz w:val="24"/>
                <w:szCs w:val="24"/>
                <w:lang w:val="sq-AL" w:eastAsia="sq-AL"/>
              </w:rPr>
              <w:t>Të dhënat publikohen në faqen zyrtare të INSTAT sipas rregulloreve dhe ligjit referues:</w:t>
            </w:r>
          </w:p>
          <w:p w14:paraId="2A40F1EC" w14:textId="77777777" w:rsidR="00742F0B" w:rsidRDefault="00742F0B" w:rsidP="00776A2A">
            <w:pPr>
              <w:pStyle w:val="ListParagraph"/>
              <w:numPr>
                <w:ilvl w:val="0"/>
                <w:numId w:val="34"/>
              </w:numPr>
              <w:spacing w:after="240"/>
              <w:ind w:right="85"/>
              <w:jc w:val="both"/>
              <w:rPr>
                <w:noProof/>
                <w:color w:val="000000"/>
                <w:lang w:val="sq-AL" w:eastAsia="sq-AL"/>
              </w:rPr>
            </w:pPr>
            <w:hyperlink r:id="rId19" w:history="1">
              <w:r w:rsidRPr="0062756F">
                <w:rPr>
                  <w:rStyle w:val="Hyperlink"/>
                  <w:noProof/>
                  <w:lang w:val="sq-AL" w:eastAsia="sq-AL"/>
                </w:rPr>
                <w:t>Mujor: Tregtia e Jashtme</w:t>
              </w:r>
            </w:hyperlink>
            <w:r w:rsidRPr="000D7B2D">
              <w:rPr>
                <w:noProof/>
                <w:color w:val="000000"/>
                <w:lang w:val="sq-AL" w:eastAsia="sq-AL"/>
              </w:rPr>
              <w:t xml:space="preserve"> </w:t>
            </w:r>
          </w:p>
          <w:p w14:paraId="46A1EDF9" w14:textId="77777777" w:rsidR="0062756F" w:rsidRPr="0062756F" w:rsidRDefault="0062756F" w:rsidP="000D7B2D">
            <w:pPr>
              <w:pStyle w:val="ListParagraph"/>
              <w:numPr>
                <w:ilvl w:val="0"/>
                <w:numId w:val="34"/>
              </w:numPr>
              <w:spacing w:before="240" w:after="240"/>
              <w:ind w:right="85"/>
              <w:jc w:val="both"/>
              <w:rPr>
                <w:noProof/>
                <w:color w:val="000000"/>
                <w:lang w:val="sq-AL" w:eastAsia="sq-AL"/>
              </w:rPr>
            </w:pPr>
            <w:r w:rsidRPr="0062756F">
              <w:rPr>
                <w:noProof/>
                <w:color w:val="000000"/>
                <w:lang w:val="it-IT" w:eastAsia="sq-AL"/>
              </w:rPr>
              <w:t xml:space="preserve">Vjetore: Tregtia e Jashtme e Mallrave dhe Ndërmarrjet </w:t>
            </w:r>
          </w:p>
          <w:p w14:paraId="2619076B" w14:textId="15623647" w:rsidR="000D7B2D" w:rsidRPr="0062756F" w:rsidRDefault="000D7B2D" w:rsidP="0062756F">
            <w:pPr>
              <w:pStyle w:val="ListParagraph"/>
              <w:numPr>
                <w:ilvl w:val="0"/>
                <w:numId w:val="34"/>
              </w:numPr>
              <w:spacing w:before="240" w:after="240"/>
              <w:ind w:right="85"/>
              <w:jc w:val="both"/>
              <w:rPr>
                <w:noProof/>
                <w:color w:val="000000"/>
                <w:lang w:val="sq-AL" w:eastAsia="sq-AL"/>
              </w:rPr>
            </w:pPr>
            <w:r w:rsidRPr="0062756F">
              <w:rPr>
                <w:noProof/>
                <w:color w:val="000000"/>
                <w:lang w:val="sq-AL" w:eastAsia="sq-AL"/>
              </w:rPr>
              <w:t>Vjetore: Shqipëria në Shifra; Vjetari Statistikor</w:t>
            </w:r>
          </w:p>
        </w:tc>
      </w:tr>
      <w:tr w:rsidR="00BD6D4E" w:rsidRPr="00DE28A1" w14:paraId="09FC2147" w14:textId="77777777" w:rsidTr="00566231">
        <w:trPr>
          <w:trHeight w:val="567"/>
        </w:trPr>
        <w:tc>
          <w:tcPr>
            <w:tcW w:w="2518" w:type="dxa"/>
            <w:shd w:val="clear" w:color="auto" w:fill="FFFFCC"/>
            <w:noWrap/>
            <w:vAlign w:val="center"/>
            <w:hideMark/>
          </w:tcPr>
          <w:p w14:paraId="57C2164B" w14:textId="77777777"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10.3. Baza e të dhënave on-line</w:t>
            </w:r>
          </w:p>
        </w:tc>
        <w:tc>
          <w:tcPr>
            <w:tcW w:w="8164" w:type="dxa"/>
            <w:shd w:val="clear" w:color="auto" w:fill="auto"/>
            <w:vAlign w:val="center"/>
          </w:tcPr>
          <w:p w14:paraId="22AAB55B" w14:textId="2D62CCE2" w:rsidR="00BD6D4E" w:rsidRPr="00430D9B" w:rsidRDefault="008454DD" w:rsidP="00E6065A">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62756F">
              <w:rPr>
                <w:rFonts w:ascii="Times New Roman" w:eastAsia="Times New Roman" w:hAnsi="Times New Roman" w:cs="Times New Roman"/>
                <w:noProof/>
                <w:color w:val="000000"/>
                <w:sz w:val="24"/>
                <w:szCs w:val="24"/>
                <w:lang w:val="sq-AL" w:eastAsia="sq-AL"/>
              </w:rPr>
              <w:t xml:space="preserve">Të gjitha informacionet vihen në dispozicion në dy gjuhë: Shqip dhe Anglisht. Që nga viti 2011, përmes sistemit Pc-Axis, për përdoruesit e jashtëm në faqen e internetit ofrohet seria kohore e për Tregtinë e Jashtme mujore dhe vjetore. Gjithashtu në këtë faqe interneti ka një shpjegim të thjeshtë metodologjik. </w:t>
            </w:r>
            <w:r w:rsidRPr="0062756F">
              <w:rPr>
                <w:rFonts w:ascii="Times New Roman" w:eastAsia="Times New Roman" w:hAnsi="Times New Roman" w:cs="Times New Roman"/>
                <w:noProof/>
                <w:color w:val="000000"/>
                <w:sz w:val="24"/>
                <w:szCs w:val="24"/>
                <w:lang w:val="it-IT" w:eastAsia="sq-AL"/>
              </w:rPr>
              <w:t xml:space="preserve">Bazën e të dhënave e aksesoni në linkun: </w:t>
            </w:r>
            <w:hyperlink r:id="rId20" w:history="1">
              <w:r w:rsidR="00E6065A" w:rsidRPr="00E6065A">
                <w:rPr>
                  <w:rStyle w:val="Hyperlink"/>
                  <w:rFonts w:ascii="Times New Roman" w:eastAsia="Times New Roman" w:hAnsi="Times New Roman" w:cs="Times New Roman"/>
                  <w:noProof/>
                  <w:sz w:val="24"/>
                  <w:szCs w:val="24"/>
                  <w:lang w:val="sq-AL" w:eastAsia="sq-AL"/>
                </w:rPr>
                <w:t>Baza e të dhënave statistikore</w:t>
              </w:r>
            </w:hyperlink>
          </w:p>
        </w:tc>
      </w:tr>
      <w:tr w:rsidR="00BD6D4E" w:rsidRPr="00430D9B" w14:paraId="792873A2" w14:textId="77777777" w:rsidTr="00566231">
        <w:trPr>
          <w:trHeight w:val="567"/>
        </w:trPr>
        <w:tc>
          <w:tcPr>
            <w:tcW w:w="2518" w:type="dxa"/>
            <w:shd w:val="clear" w:color="auto" w:fill="FFFFCC"/>
            <w:noWrap/>
            <w:vAlign w:val="center"/>
            <w:hideMark/>
          </w:tcPr>
          <w:p w14:paraId="289563A1" w14:textId="77777777"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 xml:space="preserve">10.4. Aksesi në të dhënat mikro </w:t>
            </w:r>
          </w:p>
        </w:tc>
        <w:tc>
          <w:tcPr>
            <w:tcW w:w="8164" w:type="dxa"/>
            <w:shd w:val="clear" w:color="auto" w:fill="auto"/>
            <w:noWrap/>
            <w:vAlign w:val="center"/>
            <w:hideMark/>
          </w:tcPr>
          <w:p w14:paraId="061BF23B" w14:textId="0C7398AE" w:rsidR="00BD6D4E" w:rsidRPr="00430D9B" w:rsidRDefault="00DD590A" w:rsidP="00B142A8">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62756F">
              <w:rPr>
                <w:rFonts w:ascii="Times New Roman" w:eastAsia="Times New Roman" w:hAnsi="Times New Roman" w:cs="Times New Roman"/>
                <w:noProof/>
                <w:color w:val="000000"/>
                <w:sz w:val="24"/>
                <w:szCs w:val="24"/>
                <w:lang w:val="sq-AL" w:eastAsia="sq-AL"/>
              </w:rPr>
              <w:t xml:space="preserve">Të dhënat mikro i jepen përdoruesve të veçantë pas plotësimit të formularëve standard. Këto të dhëna i jepen përdoruesve në rast se nuk janë konfidenciale bazuar në nenin 31 Ligji Nr. 17/2018 për Statistikat Zyrtare. Në rast konfidenciali të dhënat fshihen në nivel të detajuar, që do të thotë se tregtari nuk lidhet me kodin ose partnerin real të produktit. Megjithatë është i përfshirë në tregtinë totale dhe në kapitullin e duhur. </w:t>
            </w:r>
            <w:r w:rsidRPr="00DD590A">
              <w:rPr>
                <w:rFonts w:ascii="Times New Roman" w:eastAsia="Times New Roman" w:hAnsi="Times New Roman" w:cs="Times New Roman"/>
                <w:noProof/>
                <w:color w:val="000000"/>
                <w:sz w:val="24"/>
                <w:szCs w:val="24"/>
                <w:lang w:eastAsia="sq-AL"/>
              </w:rPr>
              <w:t>(në kodin e vërtetë HS2).</w:t>
            </w:r>
          </w:p>
        </w:tc>
      </w:tr>
      <w:tr w:rsidR="00BD6D4E" w:rsidRPr="00DE28A1" w14:paraId="5F4A1893" w14:textId="77777777" w:rsidTr="00566231">
        <w:trPr>
          <w:trHeight w:val="567"/>
        </w:trPr>
        <w:tc>
          <w:tcPr>
            <w:tcW w:w="2518" w:type="dxa"/>
            <w:shd w:val="clear" w:color="auto" w:fill="FFFFCC"/>
            <w:noWrap/>
            <w:vAlign w:val="center"/>
            <w:hideMark/>
          </w:tcPr>
          <w:p w14:paraId="1FE90284" w14:textId="77777777"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10.5. Të tjera</w:t>
            </w:r>
          </w:p>
        </w:tc>
        <w:tc>
          <w:tcPr>
            <w:tcW w:w="8164" w:type="dxa"/>
            <w:shd w:val="clear" w:color="auto" w:fill="auto"/>
            <w:noWrap/>
            <w:vAlign w:val="center"/>
            <w:hideMark/>
          </w:tcPr>
          <w:p w14:paraId="491254C0" w14:textId="77777777" w:rsidR="00BD6D4E" w:rsidRPr="00430D9B" w:rsidRDefault="00723184" w:rsidP="00B142A8">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723184">
              <w:rPr>
                <w:rFonts w:ascii="Times New Roman" w:eastAsia="Times New Roman" w:hAnsi="Times New Roman" w:cs="Times New Roman"/>
                <w:noProof/>
                <w:color w:val="000000"/>
                <w:sz w:val="24"/>
                <w:szCs w:val="24"/>
                <w:lang w:val="sq-AL" w:eastAsia="sq-AL"/>
              </w:rPr>
              <w:t xml:space="preserve">Përdoruesit mund të dërgojnë kërkesa të tjera specifike nëpërmjet një seksioni të dedikuar për </w:t>
            </w:r>
            <w:hyperlink r:id="rId21" w:history="1">
              <w:r w:rsidRPr="00723184">
                <w:rPr>
                  <w:rStyle w:val="Hyperlink"/>
                  <w:rFonts w:ascii="Times New Roman" w:eastAsia="Times New Roman" w:hAnsi="Times New Roman" w:cs="Times New Roman"/>
                  <w:noProof/>
                  <w:sz w:val="24"/>
                  <w:szCs w:val="24"/>
                  <w:lang w:val="sq-AL" w:eastAsia="sq-AL"/>
                </w:rPr>
                <w:t>Kontakt</w:t>
              </w:r>
            </w:hyperlink>
            <w:r w:rsidRPr="00723184">
              <w:rPr>
                <w:rFonts w:ascii="Times New Roman" w:eastAsia="Times New Roman" w:hAnsi="Times New Roman" w:cs="Times New Roman"/>
                <w:noProof/>
                <w:color w:val="000000"/>
                <w:sz w:val="24"/>
                <w:szCs w:val="24"/>
                <w:lang w:val="sq-AL" w:eastAsia="sq-AL"/>
              </w:rPr>
              <w:t>.</w:t>
            </w:r>
          </w:p>
        </w:tc>
      </w:tr>
      <w:tr w:rsidR="00BD6D4E" w:rsidRPr="00DE28A1" w14:paraId="2310D7BF" w14:textId="77777777" w:rsidTr="00566231">
        <w:trPr>
          <w:trHeight w:val="567"/>
        </w:trPr>
        <w:tc>
          <w:tcPr>
            <w:tcW w:w="2518" w:type="dxa"/>
            <w:shd w:val="clear" w:color="auto" w:fill="FFFFCC"/>
            <w:noWrap/>
            <w:vAlign w:val="center"/>
            <w:hideMark/>
          </w:tcPr>
          <w:p w14:paraId="389D9C8A" w14:textId="77777777"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10.6. Dokumentimi i metodologjisë </w:t>
            </w:r>
          </w:p>
        </w:tc>
        <w:tc>
          <w:tcPr>
            <w:tcW w:w="8164" w:type="dxa"/>
            <w:shd w:val="clear" w:color="auto" w:fill="auto"/>
            <w:vAlign w:val="center"/>
          </w:tcPr>
          <w:p w14:paraId="118B2B82" w14:textId="0DB5CB41" w:rsidR="00BD6D4E" w:rsidRPr="00430D9B" w:rsidRDefault="00E6065A" w:rsidP="00E6065A">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62756F">
              <w:rPr>
                <w:rFonts w:ascii="Times New Roman" w:eastAsia="Times New Roman" w:hAnsi="Times New Roman" w:cs="Times New Roman"/>
                <w:noProof/>
                <w:color w:val="000000"/>
                <w:sz w:val="24"/>
                <w:szCs w:val="24"/>
                <w:lang w:val="sq-AL" w:eastAsia="sq-AL"/>
              </w:rPr>
              <w:t xml:space="preserve">Një shpjegim i shkurtër lidhur me përkufizimet, konceptet kryesore dhe shpjegimet metodologjike për përdoruesit publikohet në njoftimin për shtyp dhe publikimet. Informacione shtesë u jepen përdoruesve të brendshëm kur është e nevojshme. Në faqen e INSTAT ka një seksion lidhur me metodologjinë mbi vrojtimin në linkun e mëposhtëm:  </w:t>
            </w:r>
            <w:hyperlink r:id="rId22" w:anchor="tab4" w:history="1">
              <w:r w:rsidRPr="0062756F">
                <w:rPr>
                  <w:rStyle w:val="Hyperlink"/>
                  <w:rFonts w:ascii="Times New Roman" w:eastAsia="Times New Roman" w:hAnsi="Times New Roman" w:cs="Times New Roman"/>
                  <w:noProof/>
                  <w:sz w:val="24"/>
                  <w:szCs w:val="24"/>
                  <w:lang w:val="sq-AL" w:eastAsia="sq-AL"/>
                </w:rPr>
                <w:t>Metodologjia</w:t>
              </w:r>
            </w:hyperlink>
          </w:p>
        </w:tc>
      </w:tr>
      <w:tr w:rsidR="00BD6D4E" w:rsidRPr="00DE28A1" w14:paraId="5B83DB49" w14:textId="77777777" w:rsidTr="00566231">
        <w:trPr>
          <w:trHeight w:val="567"/>
        </w:trPr>
        <w:tc>
          <w:tcPr>
            <w:tcW w:w="2518" w:type="dxa"/>
            <w:shd w:val="clear" w:color="auto" w:fill="FFFFCC"/>
            <w:noWrap/>
            <w:vAlign w:val="center"/>
            <w:hideMark/>
          </w:tcPr>
          <w:p w14:paraId="583172BB" w14:textId="77777777"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10.7. Dokumentimi i cilësisë</w:t>
            </w:r>
          </w:p>
        </w:tc>
        <w:tc>
          <w:tcPr>
            <w:tcW w:w="8164" w:type="dxa"/>
            <w:shd w:val="clear" w:color="auto" w:fill="auto"/>
            <w:noWrap/>
            <w:vAlign w:val="center"/>
            <w:hideMark/>
          </w:tcPr>
          <w:p w14:paraId="7C0B608C" w14:textId="77777777" w:rsidR="00BD6D4E" w:rsidRPr="00430D9B" w:rsidRDefault="003F6BB1" w:rsidP="003F6BB1">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62756F">
              <w:rPr>
                <w:rFonts w:ascii="Times New Roman" w:eastAsia="Times New Roman" w:hAnsi="Times New Roman" w:cs="Times New Roman"/>
                <w:noProof/>
                <w:color w:val="000000"/>
                <w:sz w:val="24"/>
                <w:szCs w:val="24"/>
                <w:lang w:val="sq-AL" w:eastAsia="sq-AL"/>
              </w:rPr>
              <w:t>Sektori</w:t>
            </w:r>
            <w:r w:rsidR="00E6065A" w:rsidRPr="0062756F">
              <w:rPr>
                <w:rFonts w:ascii="Times New Roman" w:eastAsia="Times New Roman" w:hAnsi="Times New Roman" w:cs="Times New Roman"/>
                <w:noProof/>
                <w:color w:val="000000"/>
                <w:sz w:val="24"/>
                <w:szCs w:val="24"/>
                <w:lang w:val="sq-AL" w:eastAsia="sq-AL"/>
              </w:rPr>
              <w:t xml:space="preserve"> </w:t>
            </w:r>
            <w:r w:rsidRPr="0062756F">
              <w:rPr>
                <w:rFonts w:ascii="Times New Roman" w:eastAsia="Times New Roman" w:hAnsi="Times New Roman" w:cs="Times New Roman"/>
                <w:noProof/>
                <w:color w:val="000000"/>
                <w:sz w:val="24"/>
                <w:szCs w:val="24"/>
                <w:lang w:val="sq-AL" w:eastAsia="sq-AL"/>
              </w:rPr>
              <w:t xml:space="preserve">i Statistikave </w:t>
            </w:r>
            <w:r w:rsidR="00E6065A" w:rsidRPr="0062756F">
              <w:rPr>
                <w:rFonts w:ascii="Times New Roman" w:eastAsia="Times New Roman" w:hAnsi="Times New Roman" w:cs="Times New Roman"/>
                <w:noProof/>
                <w:color w:val="000000"/>
                <w:sz w:val="24"/>
                <w:szCs w:val="24"/>
                <w:lang w:val="sq-AL" w:eastAsia="sq-AL"/>
              </w:rPr>
              <w:t>të Tregtisë së Jashtme dokumenton gjithë procesin dhe procedurat për qëllimet e brendshme.</w:t>
            </w:r>
          </w:p>
        </w:tc>
      </w:tr>
      <w:tr w:rsidR="00BD6D4E" w:rsidRPr="00430D9B" w14:paraId="14DF59DA" w14:textId="77777777" w:rsidTr="00566231">
        <w:trPr>
          <w:trHeight w:val="567"/>
        </w:trPr>
        <w:tc>
          <w:tcPr>
            <w:tcW w:w="10682" w:type="dxa"/>
            <w:gridSpan w:val="2"/>
            <w:shd w:val="clear" w:color="auto" w:fill="FBD4B4" w:themeFill="accent6" w:themeFillTint="66"/>
            <w:noWrap/>
            <w:vAlign w:val="center"/>
            <w:hideMark/>
          </w:tcPr>
          <w:p w14:paraId="6C80663E" w14:textId="77777777" w:rsidR="00BD6D4E" w:rsidRPr="00430D9B" w:rsidRDefault="00BD6D4E" w:rsidP="00EF6AD6">
            <w:pPr>
              <w:pStyle w:val="Heading1"/>
              <w:spacing w:before="0"/>
              <w:rPr>
                <w:rFonts w:ascii="Times New Roman" w:eastAsia="Times New Roman" w:hAnsi="Times New Roman" w:cs="Times New Roman"/>
                <w:b w:val="0"/>
                <w:bCs w:val="0"/>
                <w:noProof/>
                <w:color w:val="000000"/>
                <w:sz w:val="24"/>
                <w:szCs w:val="24"/>
                <w:lang w:val="sq-AL" w:eastAsia="sq-AL"/>
              </w:rPr>
            </w:pPr>
            <w:bookmarkStart w:id="11" w:name="_Toc63677054"/>
            <w:r w:rsidRPr="001F4DB1">
              <w:rPr>
                <w:rFonts w:ascii="Times New Roman" w:eastAsia="Times New Roman" w:hAnsi="Times New Roman" w:cs="Times New Roman"/>
                <w:b w:val="0"/>
                <w:noProof/>
                <w:color w:val="000000"/>
                <w:sz w:val="24"/>
                <w:szCs w:val="24"/>
                <w:lang w:val="sq-AL" w:eastAsia="sq-AL"/>
              </w:rPr>
              <w:lastRenderedPageBreak/>
              <w:t>11</w:t>
            </w:r>
            <w:r w:rsidRPr="00430D9B">
              <w:rPr>
                <w:rFonts w:ascii="Times New Roman" w:eastAsia="Times New Roman" w:hAnsi="Times New Roman" w:cs="Times New Roman"/>
                <w:b w:val="0"/>
                <w:bCs w:val="0"/>
                <w:noProof/>
                <w:color w:val="000000"/>
                <w:sz w:val="24"/>
                <w:szCs w:val="24"/>
                <w:lang w:val="sq-AL" w:eastAsia="sq-AL"/>
              </w:rPr>
              <w:t xml:space="preserve">. </w:t>
            </w:r>
            <w:r w:rsidRPr="00430D9B">
              <w:rPr>
                <w:rFonts w:ascii="Times New Roman" w:eastAsia="Times New Roman" w:hAnsi="Times New Roman" w:cs="Times New Roman"/>
                <w:noProof/>
                <w:color w:val="000000" w:themeColor="text1"/>
                <w:sz w:val="24"/>
                <w:szCs w:val="24"/>
                <w:lang w:val="sq-AL" w:eastAsia="sq-AL"/>
              </w:rPr>
              <w:t>Manaxhimi i cilësisë</w:t>
            </w:r>
            <w:bookmarkEnd w:id="11"/>
          </w:p>
        </w:tc>
      </w:tr>
      <w:tr w:rsidR="00BD6D4E" w:rsidRPr="00DE28A1" w14:paraId="232ECE0F" w14:textId="77777777" w:rsidTr="00566231">
        <w:trPr>
          <w:trHeight w:val="567"/>
        </w:trPr>
        <w:tc>
          <w:tcPr>
            <w:tcW w:w="2518" w:type="dxa"/>
            <w:shd w:val="clear" w:color="auto" w:fill="FFFFCC"/>
            <w:noWrap/>
            <w:vAlign w:val="center"/>
            <w:hideMark/>
          </w:tcPr>
          <w:p w14:paraId="5786C773" w14:textId="77777777"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11.1. Sigurimi i cilësisë </w:t>
            </w:r>
          </w:p>
        </w:tc>
        <w:tc>
          <w:tcPr>
            <w:tcW w:w="8164" w:type="dxa"/>
            <w:shd w:val="clear" w:color="auto" w:fill="auto"/>
            <w:vAlign w:val="center"/>
          </w:tcPr>
          <w:p w14:paraId="689E7D03" w14:textId="1BC60E43" w:rsidR="00BD6D4E" w:rsidRPr="00430D9B" w:rsidRDefault="00AA636C" w:rsidP="00B0091E">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62756F">
              <w:rPr>
                <w:rFonts w:ascii="Times New Roman" w:eastAsia="Times New Roman" w:hAnsi="Times New Roman" w:cs="Times New Roman"/>
                <w:noProof/>
                <w:color w:val="000000"/>
                <w:sz w:val="24"/>
                <w:szCs w:val="24"/>
                <w:lang w:val="it-IT" w:eastAsia="sq-AL"/>
              </w:rPr>
              <w:t>INSTAT është i angazhuar për sigurimin e cilësisë në prodhimin e statistikave  zyrtare. Duke u bazuar në ligjin Nr. 17/2018 “Për Statistikat Zyrtare”, INSTAT përdor metoda dhe procese statistikore në përputhje me parimet dhe standardet shkencore të pranuara ndërkombëtarisht, si dhe kryen analiza të vazhdueshme, me qëllim përmirësimin e cilësisë dhe ofrimin e statistikave të përditësuara. Në kryerjen e detyrave të tij, INSTAT ndjek parimet e përgjithshme të menaxhimit të cilësisë, në përputhje me Kodin e Praktikës së Statistikave Evropiane (European Statistics Code of Practice). INSTAT për sigurimin e cilësisë udhëhiqet nga parimet e mëposhtme: paanshmëria, cilësia e proceseve dhe produkteve statistikore, orientimi për përdoruesit, orientimi për punonjësit, efektiviteti i proceseve statistikore dhe reduktimi i ngarkesës (kostos) së tëintervistuarve. Kontrollet e cilësisë dhe vleftësimi i të dhënave janë veprime që kryen përgjatë tërë proçesit. Stafi i përfshirë në faza të ndryshme të përpilimit të indeksit, - të këtilla si mbledhja e të dhënave, kontrollet fillestare, hedhja e të dhënave dhe kontrollet përfundimtare që shoqërojnë përllogaritjen e indeksit, - është i mirë trajnuar dhe me përvojën e duhur. Kjo i jep mundësinë stafit që të përftojë një pamje të plotë dhe ne vijimësi rreth ndërmarrjeve dhe përgjegjësive të tyre.</w:t>
            </w:r>
          </w:p>
        </w:tc>
      </w:tr>
      <w:tr w:rsidR="00BD6D4E" w:rsidRPr="00DE28A1" w14:paraId="455F9A8A" w14:textId="77777777" w:rsidTr="00566231">
        <w:trPr>
          <w:trHeight w:val="567"/>
        </w:trPr>
        <w:tc>
          <w:tcPr>
            <w:tcW w:w="2518" w:type="dxa"/>
            <w:shd w:val="clear" w:color="auto" w:fill="FFFFCC"/>
            <w:noWrap/>
            <w:vAlign w:val="center"/>
            <w:hideMark/>
          </w:tcPr>
          <w:p w14:paraId="55A3D37D" w14:textId="77777777"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11.2. Vlerësimi i cilësisë</w:t>
            </w:r>
          </w:p>
        </w:tc>
        <w:tc>
          <w:tcPr>
            <w:tcW w:w="8164" w:type="dxa"/>
            <w:shd w:val="clear" w:color="auto" w:fill="auto"/>
            <w:vAlign w:val="center"/>
          </w:tcPr>
          <w:p w14:paraId="08F54B8A" w14:textId="1C759EFF" w:rsidR="00BD6D4E" w:rsidRPr="00430D9B" w:rsidRDefault="00AA636C" w:rsidP="000C6274">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62756F">
              <w:rPr>
                <w:rFonts w:ascii="Times New Roman" w:eastAsia="Times New Roman" w:hAnsi="Times New Roman" w:cs="Times New Roman"/>
                <w:noProof/>
                <w:color w:val="000000"/>
                <w:sz w:val="24"/>
                <w:szCs w:val="24"/>
                <w:lang w:val="sq-AL" w:eastAsia="sq-AL"/>
              </w:rPr>
              <w:t>Proçeset janë në gjendje për të monitoruar në mënyrë adekuate cilësinë e statistikave të përpiluara dhe të shpërndara. Njësia ndërmerr rregullisht kontrolle për mbulimin, klasifikimin dhe mungesën e të dhënave. Përveç kësaj, ai monitoron konsistencën e brendshme të të dhënave burimore dhe qëndrueshmërinë në të gjitha burimet e të dhënave. Vlerën dhe heton të gjitha lëvizjet e pazakonta në të dhënat burimore të marra.</w:t>
            </w:r>
          </w:p>
        </w:tc>
      </w:tr>
      <w:tr w:rsidR="00BD6D4E" w:rsidRPr="00430D9B" w14:paraId="63995236" w14:textId="77777777" w:rsidTr="00566231">
        <w:trPr>
          <w:trHeight w:val="567"/>
        </w:trPr>
        <w:tc>
          <w:tcPr>
            <w:tcW w:w="10682" w:type="dxa"/>
            <w:gridSpan w:val="2"/>
            <w:shd w:val="clear" w:color="auto" w:fill="FBD4B4" w:themeFill="accent6" w:themeFillTint="66"/>
            <w:noWrap/>
            <w:vAlign w:val="center"/>
            <w:hideMark/>
          </w:tcPr>
          <w:p w14:paraId="7FB87CD1" w14:textId="77777777" w:rsidR="00BD6D4E" w:rsidRPr="00430D9B" w:rsidRDefault="00BD6D4E" w:rsidP="00EF6AD6">
            <w:pPr>
              <w:pStyle w:val="Heading1"/>
              <w:spacing w:before="0"/>
              <w:rPr>
                <w:rFonts w:ascii="Times New Roman" w:eastAsia="Times New Roman" w:hAnsi="Times New Roman" w:cs="Times New Roman"/>
                <w:b w:val="0"/>
                <w:bCs w:val="0"/>
                <w:noProof/>
                <w:color w:val="000000"/>
                <w:sz w:val="24"/>
                <w:szCs w:val="24"/>
                <w:lang w:val="sq-AL" w:eastAsia="sq-AL"/>
              </w:rPr>
            </w:pPr>
            <w:bookmarkStart w:id="12" w:name="_Toc63677055"/>
            <w:r w:rsidRPr="001F4DB1">
              <w:rPr>
                <w:rFonts w:ascii="Times New Roman" w:eastAsia="Times New Roman" w:hAnsi="Times New Roman" w:cs="Times New Roman"/>
                <w:b w:val="0"/>
                <w:noProof/>
                <w:color w:val="000000"/>
                <w:sz w:val="24"/>
                <w:szCs w:val="24"/>
                <w:lang w:val="sq-AL" w:eastAsia="sq-AL"/>
              </w:rPr>
              <w:t>12</w:t>
            </w:r>
            <w:r w:rsidRPr="00430D9B">
              <w:rPr>
                <w:rFonts w:ascii="Times New Roman" w:eastAsia="Times New Roman" w:hAnsi="Times New Roman" w:cs="Times New Roman"/>
                <w:b w:val="0"/>
                <w:bCs w:val="0"/>
                <w:noProof/>
                <w:color w:val="000000"/>
                <w:sz w:val="24"/>
                <w:szCs w:val="24"/>
                <w:lang w:val="sq-AL" w:eastAsia="sq-AL"/>
              </w:rPr>
              <w:t xml:space="preserve">. </w:t>
            </w:r>
            <w:r w:rsidRPr="00430D9B">
              <w:rPr>
                <w:rFonts w:ascii="Times New Roman" w:eastAsia="Times New Roman" w:hAnsi="Times New Roman" w:cs="Times New Roman"/>
                <w:noProof/>
                <w:color w:val="000000" w:themeColor="text1"/>
                <w:sz w:val="24"/>
                <w:szCs w:val="24"/>
                <w:lang w:val="sq-AL" w:eastAsia="sq-AL"/>
              </w:rPr>
              <w:t>Rëndësia</w:t>
            </w:r>
            <w:bookmarkEnd w:id="12"/>
          </w:p>
        </w:tc>
      </w:tr>
      <w:tr w:rsidR="00BD6D4E" w:rsidRPr="00430D9B" w14:paraId="2C799577" w14:textId="77777777" w:rsidTr="00566231">
        <w:trPr>
          <w:trHeight w:val="567"/>
        </w:trPr>
        <w:tc>
          <w:tcPr>
            <w:tcW w:w="2518" w:type="dxa"/>
            <w:shd w:val="clear" w:color="auto" w:fill="FFFFCC"/>
            <w:noWrap/>
            <w:vAlign w:val="center"/>
            <w:hideMark/>
          </w:tcPr>
          <w:p w14:paraId="0BF3DE3A" w14:textId="77777777"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12.1. Nevojat e përdoruesit</w:t>
            </w:r>
          </w:p>
        </w:tc>
        <w:tc>
          <w:tcPr>
            <w:tcW w:w="8164" w:type="dxa"/>
            <w:shd w:val="clear" w:color="auto" w:fill="auto"/>
            <w:vAlign w:val="center"/>
          </w:tcPr>
          <w:p w14:paraId="25A10D2C" w14:textId="3805E4B8" w:rsidR="00E6065A" w:rsidRPr="0062756F" w:rsidRDefault="00E6065A" w:rsidP="00E6065A">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62756F">
              <w:rPr>
                <w:rFonts w:ascii="Times New Roman" w:eastAsia="Times New Roman" w:hAnsi="Times New Roman" w:cs="Times New Roman"/>
                <w:noProof/>
                <w:color w:val="000000"/>
                <w:sz w:val="24"/>
                <w:szCs w:val="24"/>
                <w:lang w:val="sq-AL" w:eastAsia="sq-AL"/>
              </w:rPr>
              <w:t xml:space="preserve">Përdoruesit e të dhënave të tregtisë </w:t>
            </w:r>
            <w:r w:rsidR="005E50B0" w:rsidRPr="0062756F">
              <w:rPr>
                <w:rFonts w:ascii="Times New Roman" w:eastAsia="Times New Roman" w:hAnsi="Times New Roman" w:cs="Times New Roman"/>
                <w:noProof/>
                <w:color w:val="000000"/>
                <w:sz w:val="24"/>
                <w:szCs w:val="24"/>
                <w:lang w:val="sq-AL" w:eastAsia="sq-AL"/>
              </w:rPr>
              <w:t>së jashtme të mallrave janë si përdorues të jashtëm dhe të brendshëm.</w:t>
            </w:r>
          </w:p>
          <w:p w14:paraId="2E830A02" w14:textId="77777777" w:rsidR="00E6065A" w:rsidRDefault="00E6065A" w:rsidP="00E6065A">
            <w:pPr>
              <w:spacing w:before="240" w:after="240" w:line="240" w:lineRule="auto"/>
              <w:ind w:left="102" w:right="85"/>
              <w:jc w:val="both"/>
              <w:rPr>
                <w:rFonts w:ascii="Times New Roman" w:eastAsia="Times New Roman" w:hAnsi="Times New Roman" w:cs="Times New Roman"/>
                <w:noProof/>
                <w:color w:val="000000"/>
                <w:sz w:val="24"/>
                <w:szCs w:val="24"/>
                <w:lang w:eastAsia="sq-AL"/>
              </w:rPr>
            </w:pPr>
            <w:r w:rsidRPr="00E6065A">
              <w:rPr>
                <w:rFonts w:ascii="Times New Roman" w:eastAsia="Times New Roman" w:hAnsi="Times New Roman" w:cs="Times New Roman"/>
                <w:noProof/>
                <w:color w:val="000000"/>
                <w:sz w:val="24"/>
                <w:szCs w:val="24"/>
                <w:lang w:eastAsia="sq-AL"/>
              </w:rPr>
              <w:t xml:space="preserve">Përdoruesit e jashtëm: </w:t>
            </w:r>
          </w:p>
          <w:p w14:paraId="7423AAF7" w14:textId="77777777" w:rsidR="00E6065A" w:rsidRPr="00E6065A" w:rsidRDefault="00E6065A" w:rsidP="00E6065A">
            <w:pPr>
              <w:pStyle w:val="ListParagraph"/>
              <w:numPr>
                <w:ilvl w:val="0"/>
                <w:numId w:val="40"/>
              </w:numPr>
              <w:spacing w:before="240" w:after="240"/>
              <w:ind w:right="85"/>
              <w:jc w:val="both"/>
              <w:rPr>
                <w:noProof/>
                <w:color w:val="000000"/>
                <w:lang w:eastAsia="sq-AL"/>
              </w:rPr>
            </w:pPr>
            <w:r w:rsidRPr="00E6065A">
              <w:rPr>
                <w:noProof/>
                <w:color w:val="000000"/>
                <w:lang w:eastAsia="sq-AL"/>
              </w:rPr>
              <w:t xml:space="preserve">Institucione të administratës publike </w:t>
            </w:r>
          </w:p>
          <w:p w14:paraId="1762C76F" w14:textId="77777777" w:rsidR="00E6065A" w:rsidRPr="00E6065A" w:rsidRDefault="00E6065A" w:rsidP="00E6065A">
            <w:pPr>
              <w:pStyle w:val="ListParagraph"/>
              <w:numPr>
                <w:ilvl w:val="0"/>
                <w:numId w:val="40"/>
              </w:numPr>
              <w:spacing w:before="240" w:after="240"/>
              <w:ind w:right="85"/>
              <w:jc w:val="both"/>
              <w:rPr>
                <w:noProof/>
                <w:color w:val="000000"/>
                <w:lang w:eastAsia="sq-AL"/>
              </w:rPr>
            </w:pPr>
            <w:r w:rsidRPr="00E6065A">
              <w:rPr>
                <w:noProof/>
                <w:color w:val="000000"/>
                <w:lang w:eastAsia="sq-AL"/>
              </w:rPr>
              <w:t xml:space="preserve">Universitetet </w:t>
            </w:r>
          </w:p>
          <w:p w14:paraId="4389B0FC" w14:textId="77777777" w:rsidR="00E6065A" w:rsidRPr="00E6065A" w:rsidRDefault="00E6065A" w:rsidP="00E6065A">
            <w:pPr>
              <w:pStyle w:val="ListParagraph"/>
              <w:numPr>
                <w:ilvl w:val="0"/>
                <w:numId w:val="40"/>
              </w:numPr>
              <w:spacing w:before="240" w:after="240"/>
              <w:ind w:right="85"/>
              <w:jc w:val="both"/>
              <w:rPr>
                <w:noProof/>
                <w:color w:val="000000"/>
                <w:lang w:eastAsia="sq-AL"/>
              </w:rPr>
            </w:pPr>
            <w:r w:rsidRPr="00E6065A">
              <w:rPr>
                <w:noProof/>
                <w:color w:val="000000"/>
                <w:lang w:eastAsia="sq-AL"/>
              </w:rPr>
              <w:t xml:space="preserve">Organizatat jo fitimprurëse kombëtare dhe ndërkombëtare </w:t>
            </w:r>
          </w:p>
          <w:p w14:paraId="14578E37" w14:textId="77777777" w:rsidR="00E6065A" w:rsidRPr="00E6065A" w:rsidRDefault="00E6065A" w:rsidP="00E6065A">
            <w:pPr>
              <w:pStyle w:val="ListParagraph"/>
              <w:numPr>
                <w:ilvl w:val="0"/>
                <w:numId w:val="40"/>
              </w:numPr>
              <w:spacing w:before="240" w:after="240"/>
              <w:ind w:right="85"/>
              <w:jc w:val="both"/>
              <w:rPr>
                <w:noProof/>
                <w:color w:val="000000"/>
                <w:lang w:eastAsia="sq-AL"/>
              </w:rPr>
            </w:pPr>
            <w:r w:rsidRPr="00E6065A">
              <w:rPr>
                <w:noProof/>
                <w:color w:val="000000"/>
                <w:lang w:eastAsia="sq-AL"/>
              </w:rPr>
              <w:t xml:space="preserve">Bizneset </w:t>
            </w:r>
          </w:p>
          <w:p w14:paraId="7DF77F36" w14:textId="77777777" w:rsidR="00E6065A" w:rsidRDefault="00E6065A" w:rsidP="00E6065A">
            <w:pPr>
              <w:pStyle w:val="ListParagraph"/>
              <w:numPr>
                <w:ilvl w:val="0"/>
                <w:numId w:val="40"/>
              </w:numPr>
              <w:spacing w:before="240" w:after="240"/>
              <w:ind w:right="85"/>
              <w:jc w:val="both"/>
              <w:rPr>
                <w:noProof/>
                <w:color w:val="000000"/>
                <w:lang w:eastAsia="sq-AL"/>
              </w:rPr>
            </w:pPr>
            <w:r w:rsidRPr="00E6065A">
              <w:rPr>
                <w:noProof/>
                <w:color w:val="000000"/>
                <w:lang w:eastAsia="sq-AL"/>
              </w:rPr>
              <w:t xml:space="preserve">Kërkues, student edhe të tjerë grupe të ngjashme. </w:t>
            </w:r>
          </w:p>
          <w:p w14:paraId="73A18AF1" w14:textId="693DC261" w:rsidR="004350B2" w:rsidRDefault="00E6065A" w:rsidP="00E6065A">
            <w:pPr>
              <w:spacing w:before="240" w:after="240" w:line="240" w:lineRule="auto"/>
              <w:ind w:left="102" w:right="85"/>
              <w:jc w:val="both"/>
              <w:rPr>
                <w:rFonts w:ascii="Times New Roman" w:eastAsia="Times New Roman" w:hAnsi="Times New Roman" w:cs="Times New Roman"/>
                <w:noProof/>
                <w:color w:val="000000"/>
                <w:sz w:val="24"/>
                <w:szCs w:val="24"/>
                <w:lang w:eastAsia="sq-AL"/>
              </w:rPr>
            </w:pPr>
            <w:r w:rsidRPr="00E6065A">
              <w:rPr>
                <w:rFonts w:ascii="Times New Roman" w:eastAsia="Times New Roman" w:hAnsi="Times New Roman" w:cs="Times New Roman"/>
                <w:noProof/>
                <w:color w:val="000000"/>
                <w:sz w:val="24"/>
                <w:szCs w:val="24"/>
                <w:lang w:eastAsia="sq-AL"/>
              </w:rPr>
              <w:t>Disa nga treguesit më të rëndësishëm i dërgohen Komisionit Evropian, Bankës Botërore;</w:t>
            </w:r>
            <w:r w:rsidR="004350B2">
              <w:rPr>
                <w:rFonts w:ascii="Times New Roman" w:eastAsia="Times New Roman" w:hAnsi="Times New Roman" w:cs="Times New Roman"/>
                <w:noProof/>
                <w:color w:val="000000"/>
                <w:sz w:val="24"/>
                <w:szCs w:val="24"/>
                <w:lang w:eastAsia="sq-AL"/>
              </w:rPr>
              <w:t xml:space="preserve"> </w:t>
            </w:r>
            <w:r w:rsidRPr="00E6065A">
              <w:rPr>
                <w:rFonts w:ascii="Times New Roman" w:eastAsia="Times New Roman" w:hAnsi="Times New Roman" w:cs="Times New Roman"/>
                <w:noProof/>
                <w:color w:val="000000"/>
                <w:sz w:val="24"/>
                <w:szCs w:val="24"/>
                <w:lang w:eastAsia="sq-AL"/>
              </w:rPr>
              <w:t>FMN-</w:t>
            </w:r>
            <w:r w:rsidR="00C627D9">
              <w:rPr>
                <w:rFonts w:ascii="Times New Roman" w:eastAsia="Times New Roman" w:hAnsi="Times New Roman" w:cs="Times New Roman"/>
                <w:noProof/>
                <w:color w:val="000000"/>
                <w:sz w:val="24"/>
                <w:szCs w:val="24"/>
                <w:lang w:eastAsia="sq-AL"/>
              </w:rPr>
              <w:t>së</w:t>
            </w:r>
            <w:r w:rsidRPr="00E6065A">
              <w:rPr>
                <w:rFonts w:ascii="Times New Roman" w:eastAsia="Times New Roman" w:hAnsi="Times New Roman" w:cs="Times New Roman"/>
                <w:noProof/>
                <w:color w:val="000000"/>
                <w:sz w:val="24"/>
                <w:szCs w:val="24"/>
                <w:lang w:eastAsia="sq-AL"/>
              </w:rPr>
              <w:t>; OKB-</w:t>
            </w:r>
            <w:r w:rsidR="00C627D9">
              <w:rPr>
                <w:rFonts w:ascii="Times New Roman" w:eastAsia="Times New Roman" w:hAnsi="Times New Roman" w:cs="Times New Roman"/>
                <w:noProof/>
                <w:color w:val="000000"/>
                <w:sz w:val="24"/>
                <w:szCs w:val="24"/>
                <w:lang w:eastAsia="sq-AL"/>
              </w:rPr>
              <w:t>së</w:t>
            </w:r>
            <w:r w:rsidRPr="00E6065A">
              <w:rPr>
                <w:rFonts w:ascii="Times New Roman" w:eastAsia="Times New Roman" w:hAnsi="Times New Roman" w:cs="Times New Roman"/>
                <w:noProof/>
                <w:color w:val="000000"/>
                <w:sz w:val="24"/>
                <w:szCs w:val="24"/>
                <w:lang w:eastAsia="sq-AL"/>
              </w:rPr>
              <w:t xml:space="preserve"> etj.</w:t>
            </w:r>
          </w:p>
          <w:p w14:paraId="1AD83367" w14:textId="3720D2EE" w:rsidR="00E6065A" w:rsidRDefault="00E6065A" w:rsidP="00E6065A">
            <w:pPr>
              <w:spacing w:before="240" w:after="240" w:line="240" w:lineRule="auto"/>
              <w:ind w:left="102" w:right="85"/>
              <w:jc w:val="both"/>
              <w:rPr>
                <w:rFonts w:ascii="Times New Roman" w:eastAsia="Times New Roman" w:hAnsi="Times New Roman" w:cs="Times New Roman"/>
                <w:noProof/>
                <w:color w:val="000000"/>
                <w:sz w:val="24"/>
                <w:szCs w:val="24"/>
                <w:lang w:eastAsia="sq-AL"/>
              </w:rPr>
            </w:pPr>
            <w:r w:rsidRPr="00E6065A">
              <w:rPr>
                <w:rFonts w:ascii="Times New Roman" w:eastAsia="Times New Roman" w:hAnsi="Times New Roman" w:cs="Times New Roman"/>
                <w:noProof/>
                <w:color w:val="000000"/>
                <w:sz w:val="24"/>
                <w:szCs w:val="24"/>
                <w:lang w:eastAsia="sq-AL"/>
              </w:rPr>
              <w:t xml:space="preserve">Me përdorues të brendshëm nënkuptohen sektorë të tjerë brenda INSTAT të cilët përdorin rezultatet e tregtisë së jashtme </w:t>
            </w:r>
            <w:r w:rsidR="00E00B02" w:rsidRPr="00E00B02">
              <w:rPr>
                <w:rFonts w:ascii="Times New Roman" w:eastAsia="Times New Roman" w:hAnsi="Times New Roman" w:cs="Times New Roman"/>
                <w:noProof/>
                <w:color w:val="000000"/>
                <w:sz w:val="24"/>
                <w:szCs w:val="24"/>
                <w:lang w:eastAsia="sq-AL"/>
              </w:rPr>
              <w:t>të mallrave si input në punën e tyre:</w:t>
            </w:r>
          </w:p>
          <w:p w14:paraId="7338C8C3" w14:textId="77777777" w:rsidR="00E6065A" w:rsidRDefault="00E6065A" w:rsidP="00E6065A">
            <w:pPr>
              <w:pStyle w:val="ListParagraph"/>
              <w:numPr>
                <w:ilvl w:val="0"/>
                <w:numId w:val="41"/>
              </w:numPr>
              <w:spacing w:before="240" w:after="240"/>
              <w:ind w:right="85"/>
              <w:jc w:val="both"/>
              <w:rPr>
                <w:noProof/>
                <w:color w:val="000000"/>
                <w:lang w:eastAsia="sq-AL"/>
              </w:rPr>
            </w:pPr>
            <w:r w:rsidRPr="00E6065A">
              <w:rPr>
                <w:noProof/>
                <w:color w:val="000000"/>
                <w:lang w:eastAsia="sq-AL"/>
              </w:rPr>
              <w:t>Drejtoria Llogarive Kombëtare</w:t>
            </w:r>
          </w:p>
          <w:p w14:paraId="647AD294" w14:textId="2AE08B12" w:rsidR="00E6065A" w:rsidRDefault="00E6065A" w:rsidP="00E6065A">
            <w:pPr>
              <w:pStyle w:val="ListParagraph"/>
              <w:numPr>
                <w:ilvl w:val="0"/>
                <w:numId w:val="41"/>
              </w:numPr>
              <w:spacing w:before="240" w:after="240"/>
              <w:ind w:right="85"/>
              <w:jc w:val="both"/>
              <w:rPr>
                <w:noProof/>
                <w:color w:val="000000"/>
                <w:lang w:eastAsia="sq-AL"/>
              </w:rPr>
            </w:pPr>
            <w:r w:rsidRPr="00E6065A">
              <w:rPr>
                <w:noProof/>
                <w:color w:val="000000"/>
                <w:lang w:eastAsia="sq-AL"/>
              </w:rPr>
              <w:t xml:space="preserve">Drejtoria e Bujqësisë </w:t>
            </w:r>
            <w:r w:rsidR="00E00B02" w:rsidRPr="00E00B02">
              <w:rPr>
                <w:noProof/>
                <w:color w:val="000000"/>
                <w:lang w:eastAsia="sq-AL"/>
              </w:rPr>
              <w:t>dhe Mjedisit</w:t>
            </w:r>
          </w:p>
          <w:p w14:paraId="56ED6DC7" w14:textId="77777777" w:rsidR="00E6065A" w:rsidRDefault="00E6065A" w:rsidP="00E6065A">
            <w:pPr>
              <w:pStyle w:val="ListParagraph"/>
              <w:numPr>
                <w:ilvl w:val="0"/>
                <w:numId w:val="41"/>
              </w:numPr>
              <w:spacing w:before="240" w:after="240"/>
              <w:ind w:right="85"/>
              <w:jc w:val="both"/>
              <w:rPr>
                <w:noProof/>
                <w:color w:val="000000"/>
                <w:lang w:eastAsia="sq-AL"/>
              </w:rPr>
            </w:pPr>
            <w:r w:rsidRPr="00E6065A">
              <w:rPr>
                <w:noProof/>
                <w:color w:val="000000"/>
                <w:lang w:eastAsia="sq-AL"/>
              </w:rPr>
              <w:t>Sektori i Statistikave Afatshkurta</w:t>
            </w:r>
          </w:p>
          <w:p w14:paraId="1FA7FEFC" w14:textId="77777777" w:rsidR="00BD6D4E" w:rsidRDefault="00E00B02" w:rsidP="00E6065A">
            <w:pPr>
              <w:pStyle w:val="ListParagraph"/>
              <w:numPr>
                <w:ilvl w:val="0"/>
                <w:numId w:val="41"/>
              </w:numPr>
              <w:spacing w:before="240" w:after="240"/>
              <w:ind w:right="85"/>
              <w:jc w:val="both"/>
              <w:rPr>
                <w:noProof/>
                <w:color w:val="000000"/>
                <w:lang w:eastAsia="sq-AL"/>
              </w:rPr>
            </w:pPr>
            <w:r w:rsidRPr="00E00B02">
              <w:rPr>
                <w:noProof/>
                <w:color w:val="000000"/>
                <w:lang w:eastAsia="sq-AL"/>
              </w:rPr>
              <w:t>Sektori i Regjistrit Statistikor të Ndërmarrjeve</w:t>
            </w:r>
          </w:p>
          <w:p w14:paraId="6D99485A" w14:textId="366ACA2F" w:rsidR="00E00B02" w:rsidRPr="00E6065A" w:rsidRDefault="00E00B02" w:rsidP="00E6065A">
            <w:pPr>
              <w:pStyle w:val="ListParagraph"/>
              <w:numPr>
                <w:ilvl w:val="0"/>
                <w:numId w:val="41"/>
              </w:numPr>
              <w:spacing w:before="240" w:after="240"/>
              <w:ind w:right="85"/>
              <w:jc w:val="both"/>
              <w:rPr>
                <w:noProof/>
                <w:color w:val="000000"/>
                <w:lang w:eastAsia="sq-AL"/>
              </w:rPr>
            </w:pPr>
            <w:r w:rsidRPr="00E00B02">
              <w:rPr>
                <w:noProof/>
                <w:color w:val="000000"/>
                <w:lang w:eastAsia="sq-AL"/>
              </w:rPr>
              <w:lastRenderedPageBreak/>
              <w:t>Sektori i Statistikave Strukturore</w:t>
            </w:r>
          </w:p>
        </w:tc>
      </w:tr>
      <w:tr w:rsidR="00BD6D4E" w:rsidRPr="00DE28A1" w14:paraId="35D10437" w14:textId="77777777" w:rsidTr="00566231">
        <w:trPr>
          <w:trHeight w:val="567"/>
        </w:trPr>
        <w:tc>
          <w:tcPr>
            <w:tcW w:w="2518" w:type="dxa"/>
            <w:shd w:val="clear" w:color="auto" w:fill="FFFFCC"/>
            <w:noWrap/>
            <w:vAlign w:val="center"/>
            <w:hideMark/>
          </w:tcPr>
          <w:p w14:paraId="4F67B7F1" w14:textId="77777777"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lastRenderedPageBreak/>
              <w:t>12.2. Kënaqësia e përdoruesit</w:t>
            </w:r>
          </w:p>
        </w:tc>
        <w:tc>
          <w:tcPr>
            <w:tcW w:w="8164" w:type="dxa"/>
            <w:shd w:val="clear" w:color="auto" w:fill="auto"/>
            <w:noWrap/>
            <w:vAlign w:val="center"/>
            <w:hideMark/>
          </w:tcPr>
          <w:p w14:paraId="1A2DEDA1" w14:textId="6B145161" w:rsidR="00B479E0" w:rsidRPr="00E00B02" w:rsidRDefault="004350B2" w:rsidP="00295DBE">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E00B02">
              <w:rPr>
                <w:rFonts w:ascii="Times New Roman" w:eastAsia="Times New Roman" w:hAnsi="Times New Roman" w:cs="Times New Roman"/>
                <w:noProof/>
                <w:color w:val="000000"/>
                <w:sz w:val="24"/>
                <w:szCs w:val="24"/>
                <w:lang w:val="sq-AL" w:eastAsia="sq-AL"/>
              </w:rPr>
              <w:t xml:space="preserve">Klikimet </w:t>
            </w:r>
            <w:r w:rsidR="00A26C8D" w:rsidRPr="00E00B02">
              <w:rPr>
                <w:rFonts w:ascii="Times New Roman" w:eastAsia="Times New Roman" w:hAnsi="Times New Roman" w:cs="Times New Roman"/>
                <w:noProof/>
                <w:color w:val="000000"/>
                <w:sz w:val="24"/>
                <w:szCs w:val="24"/>
                <w:lang w:val="sq-AL" w:eastAsia="sq-AL"/>
              </w:rPr>
              <w:t>(</w:t>
            </w:r>
            <w:r w:rsidRPr="00E00B02">
              <w:rPr>
                <w:rFonts w:ascii="Times New Roman" w:eastAsia="Times New Roman" w:hAnsi="Times New Roman" w:cs="Times New Roman"/>
                <w:noProof/>
                <w:color w:val="000000"/>
                <w:sz w:val="24"/>
                <w:szCs w:val="24"/>
                <w:lang w:val="sq-AL" w:eastAsia="sq-AL"/>
              </w:rPr>
              <w:t>Page Views</w:t>
            </w:r>
            <w:r w:rsidR="00A26C8D" w:rsidRPr="00E00B02">
              <w:rPr>
                <w:rFonts w:ascii="Times New Roman" w:eastAsia="Times New Roman" w:hAnsi="Times New Roman" w:cs="Times New Roman"/>
                <w:noProof/>
                <w:color w:val="000000"/>
                <w:sz w:val="24"/>
                <w:szCs w:val="24"/>
                <w:lang w:val="sq-AL" w:eastAsia="sq-AL"/>
              </w:rPr>
              <w:t>) në lidhje me Tregti</w:t>
            </w:r>
            <w:r w:rsidR="00295DBE" w:rsidRPr="00E00B02">
              <w:rPr>
                <w:rFonts w:ascii="Times New Roman" w:eastAsia="Times New Roman" w:hAnsi="Times New Roman" w:cs="Times New Roman"/>
                <w:noProof/>
                <w:color w:val="000000"/>
                <w:sz w:val="24"/>
                <w:szCs w:val="24"/>
                <w:lang w:val="sq-AL" w:eastAsia="sq-AL"/>
              </w:rPr>
              <w:t xml:space="preserve">në e </w:t>
            </w:r>
            <w:r w:rsidR="00295DBE" w:rsidRPr="0062756F">
              <w:rPr>
                <w:rFonts w:ascii="Times New Roman" w:eastAsia="Times New Roman" w:hAnsi="Times New Roman" w:cs="Times New Roman"/>
                <w:noProof/>
                <w:color w:val="000000"/>
                <w:sz w:val="24"/>
                <w:szCs w:val="24"/>
                <w:lang w:val="sq-AL" w:eastAsia="sq-AL"/>
              </w:rPr>
              <w:t>Jashtme</w:t>
            </w:r>
            <w:r w:rsidR="00295DBE" w:rsidRPr="00E00B02">
              <w:rPr>
                <w:rFonts w:ascii="Times New Roman" w:eastAsia="Times New Roman" w:hAnsi="Times New Roman" w:cs="Times New Roman"/>
                <w:noProof/>
                <w:color w:val="000000"/>
                <w:sz w:val="24"/>
                <w:szCs w:val="24"/>
                <w:lang w:val="sq-AL" w:eastAsia="sq-AL"/>
              </w:rPr>
              <w:t xml:space="preserve"> </w:t>
            </w:r>
            <w:r w:rsidR="00E00B02" w:rsidRPr="0062756F">
              <w:rPr>
                <w:rFonts w:ascii="Times New Roman" w:eastAsia="Times New Roman" w:hAnsi="Times New Roman" w:cs="Times New Roman"/>
                <w:noProof/>
                <w:color w:val="000000"/>
                <w:sz w:val="24"/>
                <w:szCs w:val="24"/>
                <w:lang w:val="sq-AL" w:eastAsia="sq-AL"/>
              </w:rPr>
              <w:t xml:space="preserve">të Mallrave </w:t>
            </w:r>
            <w:r w:rsidR="00A26C8D" w:rsidRPr="00E00B02">
              <w:rPr>
                <w:rFonts w:ascii="Times New Roman" w:eastAsia="Times New Roman" w:hAnsi="Times New Roman" w:cs="Times New Roman"/>
                <w:noProof/>
                <w:color w:val="000000"/>
                <w:sz w:val="24"/>
                <w:szCs w:val="24"/>
                <w:lang w:val="sq-AL" w:eastAsia="sq-AL"/>
              </w:rPr>
              <w:t>për vitin 20</w:t>
            </w:r>
            <w:r w:rsidR="00E00B02" w:rsidRPr="00E00B02">
              <w:rPr>
                <w:rFonts w:ascii="Times New Roman" w:eastAsia="Times New Roman" w:hAnsi="Times New Roman" w:cs="Times New Roman"/>
                <w:noProof/>
                <w:color w:val="000000"/>
                <w:sz w:val="24"/>
                <w:szCs w:val="24"/>
                <w:lang w:val="sq-AL" w:eastAsia="sq-AL"/>
              </w:rPr>
              <w:t>20</w:t>
            </w:r>
            <w:r w:rsidR="00A26C8D" w:rsidRPr="00E00B02">
              <w:rPr>
                <w:rFonts w:ascii="Times New Roman" w:eastAsia="Times New Roman" w:hAnsi="Times New Roman" w:cs="Times New Roman"/>
                <w:noProof/>
                <w:color w:val="000000"/>
                <w:sz w:val="24"/>
                <w:szCs w:val="24"/>
                <w:lang w:val="sq-AL" w:eastAsia="sq-AL"/>
              </w:rPr>
              <w:t xml:space="preserve"> janë rreth </w:t>
            </w:r>
            <w:r w:rsidR="00763A87" w:rsidRPr="0062756F">
              <w:rPr>
                <w:rFonts w:ascii="Times New Roman" w:hAnsi="Times New Roman" w:cs="Times New Roman"/>
                <w:noProof/>
                <w:sz w:val="24"/>
                <w:szCs w:val="24"/>
                <w:lang w:val="sq-AL"/>
              </w:rPr>
              <w:t xml:space="preserve">45,705 </w:t>
            </w:r>
            <w:r w:rsidR="00A26C8D" w:rsidRPr="00763A87">
              <w:rPr>
                <w:rFonts w:ascii="Times New Roman" w:eastAsia="Times New Roman" w:hAnsi="Times New Roman" w:cs="Times New Roman"/>
                <w:noProof/>
                <w:color w:val="000000"/>
                <w:sz w:val="24"/>
                <w:szCs w:val="24"/>
                <w:lang w:val="sq-AL" w:eastAsia="sq-AL"/>
              </w:rPr>
              <w:t>klikime.</w:t>
            </w:r>
            <w:r w:rsidR="00A26C8D" w:rsidRPr="00E00B02">
              <w:rPr>
                <w:rFonts w:ascii="Times New Roman" w:eastAsia="Times New Roman" w:hAnsi="Times New Roman" w:cs="Times New Roman"/>
                <w:noProof/>
                <w:color w:val="000000"/>
                <w:sz w:val="24"/>
                <w:szCs w:val="24"/>
                <w:lang w:val="sq-AL" w:eastAsia="sq-AL"/>
              </w:rPr>
              <w:t xml:space="preserve"> </w:t>
            </w:r>
          </w:p>
          <w:p w14:paraId="5A6F6B00" w14:textId="00A11C4B" w:rsidR="00B479E0" w:rsidRPr="00E00B02" w:rsidRDefault="00B479E0" w:rsidP="00B479E0">
            <w:pPr>
              <w:spacing w:after="0" w:line="240" w:lineRule="auto"/>
              <w:ind w:left="102" w:right="85"/>
              <w:jc w:val="both"/>
              <w:rPr>
                <w:rFonts w:ascii="Times New Roman" w:eastAsia="Times New Roman" w:hAnsi="Times New Roman" w:cs="Times New Roman"/>
                <w:noProof/>
                <w:color w:val="000000" w:themeColor="text1"/>
                <w:sz w:val="24"/>
                <w:szCs w:val="24"/>
                <w:lang w:val="sq-AL" w:eastAsia="sq-AL"/>
              </w:rPr>
            </w:pPr>
            <w:r w:rsidRPr="00E00B02">
              <w:rPr>
                <w:rFonts w:ascii="Times New Roman" w:eastAsia="Times New Roman" w:hAnsi="Times New Roman" w:cs="Times New Roman"/>
                <w:noProof/>
                <w:color w:val="000000" w:themeColor="text1"/>
                <w:sz w:val="24"/>
                <w:szCs w:val="24"/>
                <w:lang w:val="sq-AL" w:eastAsia="sq-AL"/>
              </w:rPr>
              <w:t>Gjat</w:t>
            </w:r>
            <w:r w:rsidR="0062756F">
              <w:rPr>
                <w:rFonts w:ascii="Times New Roman" w:eastAsia="Times New Roman" w:hAnsi="Times New Roman" w:cs="Times New Roman"/>
                <w:noProof/>
                <w:color w:val="000000" w:themeColor="text1"/>
                <w:sz w:val="24"/>
                <w:szCs w:val="24"/>
                <w:lang w:val="sq-AL" w:eastAsia="sq-AL"/>
              </w:rPr>
              <w:t>ë</w:t>
            </w:r>
            <w:r w:rsidRPr="00E00B02">
              <w:rPr>
                <w:rFonts w:ascii="Times New Roman" w:eastAsia="Times New Roman" w:hAnsi="Times New Roman" w:cs="Times New Roman"/>
                <w:noProof/>
                <w:color w:val="000000" w:themeColor="text1"/>
                <w:sz w:val="24"/>
                <w:szCs w:val="24"/>
                <w:lang w:val="sq-AL" w:eastAsia="sq-AL"/>
              </w:rPr>
              <w:t xml:space="preserve"> 20</w:t>
            </w:r>
            <w:r w:rsidR="00796666">
              <w:rPr>
                <w:rFonts w:ascii="Times New Roman" w:eastAsia="Times New Roman" w:hAnsi="Times New Roman" w:cs="Times New Roman"/>
                <w:noProof/>
                <w:color w:val="000000" w:themeColor="text1"/>
                <w:sz w:val="24"/>
                <w:szCs w:val="24"/>
                <w:lang w:val="sq-AL" w:eastAsia="sq-AL"/>
              </w:rPr>
              <w:t>20</w:t>
            </w:r>
            <w:r w:rsidRPr="00E00B02">
              <w:rPr>
                <w:rFonts w:ascii="Times New Roman" w:eastAsia="Times New Roman" w:hAnsi="Times New Roman" w:cs="Times New Roman"/>
                <w:noProof/>
                <w:color w:val="000000" w:themeColor="text1"/>
                <w:sz w:val="24"/>
                <w:szCs w:val="24"/>
                <w:lang w:val="sq-AL" w:eastAsia="sq-AL"/>
              </w:rPr>
              <w:t xml:space="preserve"> INSTAT ka kryer vrojtimin për matjen e kënaqësisë së përdoruesve nga publikimet e INSTAT. Rezultatet e vrojtimit tregojnë se cilësia e përgjithshme e statistikave </w:t>
            </w:r>
            <w:r w:rsidRPr="0062756F">
              <w:rPr>
                <w:rFonts w:ascii="Times New Roman" w:eastAsia="Times New Roman" w:hAnsi="Times New Roman" w:cs="Times New Roman"/>
                <w:noProof/>
                <w:color w:val="000000" w:themeColor="text1"/>
                <w:sz w:val="24"/>
                <w:szCs w:val="24"/>
                <w:lang w:val="sq-AL" w:eastAsia="sq-AL"/>
              </w:rPr>
              <w:t xml:space="preserve">të </w:t>
            </w:r>
            <w:r w:rsidRPr="0062756F">
              <w:rPr>
                <w:rFonts w:ascii="Times New Roman" w:eastAsia="Times New Roman" w:hAnsi="Times New Roman" w:cs="Times New Roman"/>
                <w:noProof/>
                <w:color w:val="000000"/>
                <w:sz w:val="24"/>
                <w:szCs w:val="24"/>
                <w:lang w:val="sq-AL" w:eastAsia="sq-AL"/>
              </w:rPr>
              <w:t>Tregtisë së Jashtme</w:t>
            </w:r>
            <w:r w:rsidRPr="0062756F">
              <w:rPr>
                <w:rFonts w:ascii="Times New Roman" w:eastAsia="Times New Roman" w:hAnsi="Times New Roman" w:cs="Times New Roman"/>
                <w:noProof/>
                <w:color w:val="000000" w:themeColor="text1"/>
                <w:sz w:val="24"/>
                <w:szCs w:val="24"/>
                <w:lang w:val="sq-AL" w:eastAsia="sq-AL"/>
              </w:rPr>
              <w:t xml:space="preserve"> është vlerësuar me 3.</w:t>
            </w:r>
            <w:r w:rsidR="00796666" w:rsidRPr="0062756F">
              <w:rPr>
                <w:rFonts w:ascii="Times New Roman" w:eastAsia="Times New Roman" w:hAnsi="Times New Roman" w:cs="Times New Roman"/>
                <w:noProof/>
                <w:color w:val="000000" w:themeColor="text1"/>
                <w:sz w:val="24"/>
                <w:szCs w:val="24"/>
                <w:lang w:val="sq-AL" w:eastAsia="sq-AL"/>
              </w:rPr>
              <w:t xml:space="preserve">77 </w:t>
            </w:r>
            <w:r w:rsidRPr="0062756F">
              <w:rPr>
                <w:rFonts w:ascii="Times New Roman" w:eastAsia="Times New Roman" w:hAnsi="Times New Roman" w:cs="Times New Roman"/>
                <w:noProof/>
                <w:color w:val="000000" w:themeColor="text1"/>
                <w:sz w:val="24"/>
                <w:szCs w:val="24"/>
                <w:lang w:val="sq-AL" w:eastAsia="sq-AL"/>
              </w:rPr>
              <w:t>(7</w:t>
            </w:r>
            <w:r w:rsidR="00796666" w:rsidRPr="0062756F">
              <w:rPr>
                <w:rFonts w:ascii="Times New Roman" w:eastAsia="Times New Roman" w:hAnsi="Times New Roman" w:cs="Times New Roman"/>
                <w:noProof/>
                <w:color w:val="000000" w:themeColor="text1"/>
                <w:sz w:val="24"/>
                <w:szCs w:val="24"/>
                <w:lang w:val="sq-AL" w:eastAsia="sq-AL"/>
              </w:rPr>
              <w:t>5</w:t>
            </w:r>
            <w:r w:rsidRPr="0062756F">
              <w:rPr>
                <w:rFonts w:ascii="Times New Roman" w:eastAsia="Times New Roman" w:hAnsi="Times New Roman" w:cs="Times New Roman"/>
                <w:noProof/>
                <w:color w:val="000000" w:themeColor="text1"/>
                <w:sz w:val="24"/>
                <w:szCs w:val="24"/>
                <w:lang w:val="sq-AL" w:eastAsia="sq-AL"/>
              </w:rPr>
              <w:t>.</w:t>
            </w:r>
            <w:r w:rsidR="00796666" w:rsidRPr="0062756F">
              <w:rPr>
                <w:rFonts w:ascii="Times New Roman" w:eastAsia="Times New Roman" w:hAnsi="Times New Roman" w:cs="Times New Roman"/>
                <w:noProof/>
                <w:color w:val="000000" w:themeColor="text1"/>
                <w:sz w:val="24"/>
                <w:szCs w:val="24"/>
                <w:lang w:val="sq-AL" w:eastAsia="sq-AL"/>
              </w:rPr>
              <w:t>4</w:t>
            </w:r>
            <w:r w:rsidRPr="0062756F">
              <w:rPr>
                <w:rFonts w:ascii="Times New Roman" w:eastAsia="Times New Roman" w:hAnsi="Times New Roman" w:cs="Times New Roman"/>
                <w:noProof/>
                <w:color w:val="000000" w:themeColor="text1"/>
                <w:sz w:val="24"/>
                <w:szCs w:val="24"/>
                <w:lang w:val="sq-AL" w:eastAsia="sq-AL"/>
              </w:rPr>
              <w:t>%)</w:t>
            </w:r>
            <w:r w:rsidR="00796666" w:rsidRPr="0062756F">
              <w:rPr>
                <w:rFonts w:ascii="Times New Roman" w:eastAsia="Times New Roman" w:hAnsi="Times New Roman" w:cs="Times New Roman"/>
                <w:noProof/>
                <w:color w:val="000000" w:themeColor="text1"/>
                <w:sz w:val="24"/>
                <w:szCs w:val="24"/>
                <w:lang w:val="sq-AL" w:eastAsia="sq-AL"/>
              </w:rPr>
              <w:t xml:space="preserve"> </w:t>
            </w:r>
            <w:r w:rsidRPr="00E00B02">
              <w:rPr>
                <w:rFonts w:ascii="Times New Roman" w:eastAsia="Times New Roman" w:hAnsi="Times New Roman" w:cs="Times New Roman"/>
                <w:color w:val="000000" w:themeColor="text1"/>
                <w:sz w:val="24"/>
                <w:szCs w:val="24"/>
                <w:lang w:val="sq-AL" w:eastAsia="en-GB"/>
              </w:rPr>
              <w:t>nga një shkalle prej 1 (shumë dobët) në 5 (shumë mirë).</w:t>
            </w:r>
          </w:p>
          <w:p w14:paraId="59087DDA" w14:textId="3FC715D4" w:rsidR="00BD6D4E" w:rsidRPr="00B479E0" w:rsidRDefault="00B479E0" w:rsidP="00B479E0">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E00B02">
              <w:rPr>
                <w:rFonts w:ascii="Times New Roman" w:eastAsia="Times New Roman" w:hAnsi="Times New Roman" w:cs="Times New Roman"/>
                <w:color w:val="000000" w:themeColor="text1"/>
                <w:sz w:val="24"/>
                <w:szCs w:val="24"/>
                <w:lang w:val="sq-AL" w:eastAsia="en-GB"/>
              </w:rPr>
              <w:t>INSTAT organizon cdo vit</w:t>
            </w:r>
            <w:r w:rsidRPr="00D775D3">
              <w:rPr>
                <w:rFonts w:ascii="Times New Roman" w:eastAsia="Times New Roman" w:hAnsi="Times New Roman" w:cs="Times New Roman"/>
                <w:color w:val="000000" w:themeColor="text1"/>
                <w:sz w:val="24"/>
                <w:szCs w:val="24"/>
                <w:lang w:val="sq-AL" w:eastAsia="en-GB"/>
              </w:rPr>
              <w:t xml:space="preserve"> </w:t>
            </w:r>
            <w:hyperlink r:id="rId23" w:history="1">
              <w:r w:rsidRPr="00D775D3">
                <w:rPr>
                  <w:rStyle w:val="Hyperlink"/>
                  <w:rFonts w:ascii="Times New Roman" w:eastAsia="Times New Roman" w:hAnsi="Times New Roman" w:cs="Times New Roman"/>
                  <w:sz w:val="24"/>
                  <w:szCs w:val="24"/>
                  <w:lang w:val="sq-AL" w:eastAsia="en-GB"/>
                </w:rPr>
                <w:t>Anketën e Kënaqësisë se Përdoruesve</w:t>
              </w:r>
            </w:hyperlink>
            <w:r w:rsidR="0062756F">
              <w:rPr>
                <w:rStyle w:val="Hyperlink"/>
                <w:rFonts w:ascii="Times New Roman" w:eastAsia="Times New Roman" w:hAnsi="Times New Roman" w:cs="Times New Roman"/>
                <w:sz w:val="24"/>
                <w:szCs w:val="24"/>
                <w:lang w:val="sq-AL" w:eastAsia="en-GB"/>
              </w:rPr>
              <w:t>.</w:t>
            </w:r>
          </w:p>
        </w:tc>
      </w:tr>
      <w:tr w:rsidR="00BD6D4E" w:rsidRPr="00DE28A1" w14:paraId="0AE0A5CC" w14:textId="77777777" w:rsidTr="00566231">
        <w:trPr>
          <w:trHeight w:val="567"/>
        </w:trPr>
        <w:tc>
          <w:tcPr>
            <w:tcW w:w="2518" w:type="dxa"/>
            <w:shd w:val="clear" w:color="auto" w:fill="FFFFCC"/>
            <w:noWrap/>
            <w:vAlign w:val="center"/>
            <w:hideMark/>
          </w:tcPr>
          <w:p w14:paraId="2E9B7AAA" w14:textId="77777777"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12.3. Plotshmëria</w:t>
            </w:r>
          </w:p>
        </w:tc>
        <w:tc>
          <w:tcPr>
            <w:tcW w:w="8164" w:type="dxa"/>
            <w:shd w:val="clear" w:color="auto" w:fill="auto"/>
            <w:noWrap/>
            <w:vAlign w:val="center"/>
            <w:hideMark/>
          </w:tcPr>
          <w:p w14:paraId="1DBD8694" w14:textId="19673F7D" w:rsidR="00BD6D4E" w:rsidRPr="00430D9B" w:rsidRDefault="001644B6" w:rsidP="001644B6">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62756F">
              <w:rPr>
                <w:rFonts w:ascii="Times New Roman" w:eastAsia="Times New Roman" w:hAnsi="Times New Roman" w:cs="Times New Roman"/>
                <w:noProof/>
                <w:color w:val="000000"/>
                <w:sz w:val="24"/>
                <w:szCs w:val="24"/>
                <w:lang w:val="sq-AL" w:eastAsia="sq-AL"/>
              </w:rPr>
              <w:t>Plotshmëria e të dhënave të Tregtisë së Jashtme të Mallrave për vitin 2020 gjykohet duke krahasuar cilësinë dhe sasinë e treguesve të mbuluar në INSTAT nga ato të rregulloreve të ndjekura. Shkalla e plotshmërisë të të dhënave, për Tregtisë së Jashtme për vitin 2020, është 91.7%.</w:t>
            </w:r>
          </w:p>
        </w:tc>
      </w:tr>
      <w:tr w:rsidR="00BD6D4E" w:rsidRPr="00430D9B" w14:paraId="67F24BA4" w14:textId="77777777" w:rsidTr="00566231">
        <w:trPr>
          <w:trHeight w:val="567"/>
        </w:trPr>
        <w:tc>
          <w:tcPr>
            <w:tcW w:w="10682" w:type="dxa"/>
            <w:gridSpan w:val="2"/>
            <w:shd w:val="clear" w:color="auto" w:fill="FBD4B4" w:themeFill="accent6" w:themeFillTint="66"/>
            <w:noWrap/>
            <w:vAlign w:val="center"/>
            <w:hideMark/>
          </w:tcPr>
          <w:p w14:paraId="67454844" w14:textId="77777777" w:rsidR="00BD6D4E" w:rsidRPr="00430D9B" w:rsidRDefault="00BD6D4E" w:rsidP="00EF6AD6">
            <w:pPr>
              <w:pStyle w:val="Heading1"/>
              <w:spacing w:before="0"/>
              <w:rPr>
                <w:rFonts w:ascii="Times New Roman" w:eastAsia="Times New Roman" w:hAnsi="Times New Roman" w:cs="Times New Roman"/>
                <w:b w:val="0"/>
                <w:bCs w:val="0"/>
                <w:noProof/>
                <w:color w:val="000000"/>
                <w:sz w:val="24"/>
                <w:szCs w:val="24"/>
                <w:lang w:val="sq-AL" w:eastAsia="sq-AL"/>
              </w:rPr>
            </w:pPr>
            <w:bookmarkStart w:id="13" w:name="_Toc63677056"/>
            <w:r w:rsidRPr="001F4DB1">
              <w:rPr>
                <w:rFonts w:ascii="Times New Roman" w:eastAsia="Times New Roman" w:hAnsi="Times New Roman" w:cs="Times New Roman"/>
                <w:b w:val="0"/>
                <w:bCs w:val="0"/>
                <w:noProof/>
                <w:color w:val="000000"/>
                <w:sz w:val="24"/>
                <w:szCs w:val="24"/>
                <w:lang w:val="sq-AL" w:eastAsia="sq-AL"/>
              </w:rPr>
              <w:t>13</w:t>
            </w:r>
            <w:r w:rsidRPr="001F4DB1">
              <w:rPr>
                <w:rFonts w:ascii="Times New Roman" w:eastAsia="Times New Roman" w:hAnsi="Times New Roman" w:cs="Times New Roman"/>
                <w:bCs w:val="0"/>
                <w:noProof/>
                <w:color w:val="000000"/>
                <w:sz w:val="24"/>
                <w:szCs w:val="24"/>
                <w:lang w:val="sq-AL" w:eastAsia="sq-AL"/>
              </w:rPr>
              <w:t xml:space="preserve">. </w:t>
            </w:r>
            <w:r w:rsidRPr="001F4DB1">
              <w:rPr>
                <w:rFonts w:ascii="Times New Roman" w:eastAsia="Times New Roman" w:hAnsi="Times New Roman" w:cs="Times New Roman"/>
                <w:noProof/>
                <w:color w:val="000000" w:themeColor="text1"/>
                <w:sz w:val="24"/>
                <w:szCs w:val="24"/>
                <w:lang w:val="sq-AL" w:eastAsia="sq-AL"/>
              </w:rPr>
              <w:t>Saktësia</w:t>
            </w:r>
            <w:r w:rsidRPr="00430D9B">
              <w:rPr>
                <w:rFonts w:ascii="Times New Roman" w:eastAsia="Times New Roman" w:hAnsi="Times New Roman" w:cs="Times New Roman"/>
                <w:noProof/>
                <w:color w:val="000000" w:themeColor="text1"/>
                <w:sz w:val="24"/>
                <w:szCs w:val="24"/>
                <w:lang w:val="sq-AL" w:eastAsia="sq-AL"/>
              </w:rPr>
              <w:t xml:space="preserve"> dhe besueshmëria</w:t>
            </w:r>
            <w:bookmarkEnd w:id="13"/>
          </w:p>
        </w:tc>
      </w:tr>
      <w:tr w:rsidR="00BD6D4E" w:rsidRPr="00DE28A1" w14:paraId="12D2C43F" w14:textId="77777777" w:rsidTr="00566231">
        <w:trPr>
          <w:trHeight w:val="567"/>
        </w:trPr>
        <w:tc>
          <w:tcPr>
            <w:tcW w:w="2518" w:type="dxa"/>
            <w:shd w:val="clear" w:color="auto" w:fill="FFFFCC"/>
            <w:noWrap/>
            <w:vAlign w:val="center"/>
            <w:hideMark/>
          </w:tcPr>
          <w:p w14:paraId="554CC4D8" w14:textId="77777777"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13.1. Saktësia e përgjithshme</w:t>
            </w:r>
          </w:p>
        </w:tc>
        <w:tc>
          <w:tcPr>
            <w:tcW w:w="8164" w:type="dxa"/>
            <w:shd w:val="clear" w:color="auto" w:fill="auto"/>
            <w:vAlign w:val="center"/>
          </w:tcPr>
          <w:p w14:paraId="7D286C61" w14:textId="5871AE63" w:rsidR="00BD6D4E" w:rsidRPr="00430D9B" w:rsidRDefault="000640DE" w:rsidP="00F15C89">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62756F">
              <w:rPr>
                <w:rFonts w:ascii="Times New Roman" w:eastAsia="Times New Roman" w:hAnsi="Times New Roman" w:cs="Times New Roman"/>
                <w:noProof/>
                <w:color w:val="000000"/>
                <w:sz w:val="24"/>
                <w:szCs w:val="24"/>
                <w:lang w:val="it-IT" w:eastAsia="sq-AL"/>
              </w:rPr>
              <w:t>Burimi i vetëm i gabimeve është keqinformimi i bërë nga tregtari në doganë. Sapo tregtari vëren një gabim, ai mund ta korrigjojë atë thjesht me një deklarata plotësuese. Këto korrigjime pasqyrohen në të dhënat nga INSTAT sa më shpejt të jetë e mundur. Ndikimi i këtyre korrigjimeve në variabla është shumë i vogël.</w:t>
            </w:r>
          </w:p>
        </w:tc>
      </w:tr>
      <w:tr w:rsidR="00BD6D4E" w:rsidRPr="00DE28A1" w14:paraId="3A89BEBA" w14:textId="77777777" w:rsidTr="00566231">
        <w:trPr>
          <w:trHeight w:val="567"/>
        </w:trPr>
        <w:tc>
          <w:tcPr>
            <w:tcW w:w="2518" w:type="dxa"/>
            <w:shd w:val="clear" w:color="auto" w:fill="FFFFCC"/>
            <w:noWrap/>
            <w:vAlign w:val="center"/>
            <w:hideMark/>
          </w:tcPr>
          <w:p w14:paraId="3ABF53DE" w14:textId="77777777"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13.2. Gabim i kampionimit</w:t>
            </w:r>
          </w:p>
        </w:tc>
        <w:tc>
          <w:tcPr>
            <w:tcW w:w="8164" w:type="dxa"/>
            <w:shd w:val="clear" w:color="auto" w:fill="auto"/>
            <w:vAlign w:val="center"/>
          </w:tcPr>
          <w:p w14:paraId="59014137" w14:textId="3718A90D" w:rsidR="00D27D15" w:rsidRPr="0062756F" w:rsidRDefault="000640DE" w:rsidP="00D27D15">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62756F">
              <w:rPr>
                <w:rFonts w:ascii="Times New Roman" w:eastAsia="Times New Roman" w:hAnsi="Times New Roman" w:cs="Times New Roman"/>
                <w:noProof/>
                <w:color w:val="000000"/>
                <w:sz w:val="24"/>
                <w:szCs w:val="24"/>
                <w:lang w:val="sq-AL" w:eastAsia="sq-AL"/>
              </w:rPr>
              <w:t>Nuk Aplikohet. Të dhënat e tregtisë së jashtme të mallrave mblidhen nga burime administrative prandaj nuk ka gabime kampionimi. Kontrollet e cilësisë të aplikuara nga INSTAT për të identifikuar gabimet në fushat në vijim:</w:t>
            </w:r>
          </w:p>
          <w:p w14:paraId="202FC575" w14:textId="77777777" w:rsidR="00D27D15" w:rsidRPr="00D27D15" w:rsidRDefault="00D27D15" w:rsidP="00D27D15">
            <w:pPr>
              <w:pStyle w:val="ListParagraph"/>
              <w:numPr>
                <w:ilvl w:val="0"/>
                <w:numId w:val="42"/>
              </w:numPr>
              <w:spacing w:before="240" w:after="240"/>
              <w:ind w:right="85"/>
              <w:jc w:val="both"/>
              <w:rPr>
                <w:noProof/>
                <w:color w:val="000000"/>
                <w:lang w:val="sq-AL" w:eastAsia="sq-AL"/>
              </w:rPr>
            </w:pPr>
            <w:r w:rsidRPr="0062756F">
              <w:rPr>
                <w:noProof/>
                <w:color w:val="000000"/>
                <w:lang w:val="sq-AL" w:eastAsia="sq-AL"/>
              </w:rPr>
              <w:t xml:space="preserve">Shënimet me Kodin e Procedurës Doganore Kombëtare të inicializuara me 'ANU' fshihen pasi ato korrespondojnë me një anullim: është një fazë e ndërmjetme para se statusi 'i anulluar' ti atribuohet artikullit. · Shfuqizohen rekordet me kodet e procedurës doganore duke filluar nga 65 (ri-importimi i mallrave të riparuara), 93 (shkatërrimi i mallrave) dhe 99 (humbjet natyrore ose teknike). </w:t>
            </w:r>
          </w:p>
          <w:p w14:paraId="63B6D140" w14:textId="77777777" w:rsidR="00D27D15" w:rsidRPr="00D27D15" w:rsidRDefault="00D27D15" w:rsidP="00D27D15">
            <w:pPr>
              <w:pStyle w:val="ListParagraph"/>
              <w:numPr>
                <w:ilvl w:val="0"/>
                <w:numId w:val="42"/>
              </w:numPr>
              <w:spacing w:before="240" w:after="240"/>
              <w:ind w:right="85"/>
              <w:jc w:val="both"/>
              <w:rPr>
                <w:noProof/>
                <w:color w:val="000000"/>
                <w:lang w:val="sq-AL" w:eastAsia="sq-AL"/>
              </w:rPr>
            </w:pPr>
            <w:r w:rsidRPr="0062756F">
              <w:rPr>
                <w:noProof/>
                <w:color w:val="000000"/>
                <w:lang w:val="sq-AL" w:eastAsia="sq-AL"/>
              </w:rPr>
              <w:t xml:space="preserve">Fushat e kodeve: Nomenklatura e kombinuar 8-shifrore, kodet e procedurës doganore, kodet e procedurës doganore kombëtare, kushtet e dorëzimit, kodi i zyrës, mënyra e transportit, kontejneri, vendi, njësia suplementare, tregtari, preferenca, kuota, valuta. </w:t>
            </w:r>
          </w:p>
          <w:p w14:paraId="7786637B" w14:textId="77777777" w:rsidR="00D27D15" w:rsidRPr="00D27D15" w:rsidRDefault="00D27D15" w:rsidP="00D27D15">
            <w:pPr>
              <w:pStyle w:val="ListParagraph"/>
              <w:numPr>
                <w:ilvl w:val="0"/>
                <w:numId w:val="42"/>
              </w:numPr>
              <w:spacing w:before="240" w:after="240"/>
              <w:ind w:right="85"/>
              <w:jc w:val="both"/>
              <w:rPr>
                <w:noProof/>
                <w:color w:val="000000"/>
                <w:lang w:val="sq-AL" w:eastAsia="sq-AL"/>
              </w:rPr>
            </w:pPr>
            <w:r w:rsidRPr="0062756F">
              <w:rPr>
                <w:noProof/>
                <w:color w:val="000000"/>
                <w:lang w:val="sq-AL" w:eastAsia="sq-AL"/>
              </w:rPr>
              <w:t xml:space="preserve">Kodi i NK duhet të jetë në përputhje me Nomenklaturën zyrtare të Kombinuar të vitit. </w:t>
            </w:r>
          </w:p>
          <w:p w14:paraId="79A360B6" w14:textId="77777777" w:rsidR="00D27D15" w:rsidRPr="00D27D15" w:rsidRDefault="00D27D15" w:rsidP="00D27D15">
            <w:pPr>
              <w:pStyle w:val="ListParagraph"/>
              <w:numPr>
                <w:ilvl w:val="0"/>
                <w:numId w:val="42"/>
              </w:numPr>
              <w:spacing w:before="240" w:after="240"/>
              <w:ind w:right="85"/>
              <w:jc w:val="both"/>
              <w:rPr>
                <w:noProof/>
                <w:color w:val="000000"/>
                <w:lang w:val="sq-AL" w:eastAsia="sq-AL"/>
              </w:rPr>
            </w:pPr>
            <w:r w:rsidRPr="0062756F">
              <w:rPr>
                <w:noProof/>
                <w:color w:val="000000"/>
                <w:lang w:val="sq-AL" w:eastAsia="sq-AL"/>
              </w:rPr>
              <w:t xml:space="preserve">Partneri nuk mund të jetë Shqipëria përveç deklarimit me CPC '7200', '9600' (hyrja pa taksa) dhe '6910' (Ri-importi i mallrave të eksportuara). </w:t>
            </w:r>
          </w:p>
          <w:p w14:paraId="0BC23037" w14:textId="77777777" w:rsidR="00D27D15" w:rsidRPr="00D27D15" w:rsidRDefault="00D27D15" w:rsidP="00D27D15">
            <w:pPr>
              <w:pStyle w:val="ListParagraph"/>
              <w:numPr>
                <w:ilvl w:val="0"/>
                <w:numId w:val="42"/>
              </w:numPr>
              <w:spacing w:before="240" w:after="240"/>
              <w:ind w:right="85"/>
              <w:jc w:val="both"/>
              <w:rPr>
                <w:noProof/>
                <w:color w:val="000000"/>
                <w:lang w:val="sq-AL" w:eastAsia="sq-AL"/>
              </w:rPr>
            </w:pPr>
            <w:r w:rsidRPr="0062756F">
              <w:rPr>
                <w:noProof/>
                <w:color w:val="000000"/>
                <w:lang w:val="sq-AL" w:eastAsia="sq-AL"/>
              </w:rPr>
              <w:t xml:space="preserve">Kushtet e dorëzimit nuk duhet të jenë asnjëherë bosh. </w:t>
            </w:r>
          </w:p>
          <w:p w14:paraId="33C05877" w14:textId="77777777" w:rsidR="00D27D15" w:rsidRPr="00D27D15" w:rsidRDefault="00D27D15" w:rsidP="00D27D15">
            <w:pPr>
              <w:pStyle w:val="ListParagraph"/>
              <w:numPr>
                <w:ilvl w:val="0"/>
                <w:numId w:val="42"/>
              </w:numPr>
              <w:spacing w:before="240" w:after="240"/>
              <w:ind w:right="85"/>
              <w:jc w:val="both"/>
              <w:rPr>
                <w:noProof/>
                <w:color w:val="000000"/>
                <w:lang w:val="sq-AL" w:eastAsia="sq-AL"/>
              </w:rPr>
            </w:pPr>
            <w:r w:rsidRPr="0062756F">
              <w:rPr>
                <w:noProof/>
                <w:color w:val="000000"/>
                <w:lang w:val="sq-AL" w:eastAsia="sq-AL"/>
              </w:rPr>
              <w:t xml:space="preserve">Energjia elektrike ('2716000000') nuk mund të lidhet me një mënyrë tjetër transporti përveç '7. </w:t>
            </w:r>
            <w:r w:rsidRPr="00D27D15">
              <w:rPr>
                <w:noProof/>
                <w:color w:val="000000"/>
                <w:lang w:eastAsia="sq-AL"/>
              </w:rPr>
              <w:t>In</w:t>
            </w:r>
            <w:r>
              <w:rPr>
                <w:noProof/>
                <w:color w:val="000000"/>
                <w:lang w:eastAsia="sq-AL"/>
              </w:rPr>
              <w:t>stalime fikse të transportit '.</w:t>
            </w:r>
          </w:p>
          <w:p w14:paraId="750EA6B1" w14:textId="77777777" w:rsidR="00D27D15" w:rsidRPr="00D27D15" w:rsidRDefault="00D27D15" w:rsidP="00D27D15">
            <w:pPr>
              <w:pStyle w:val="ListParagraph"/>
              <w:numPr>
                <w:ilvl w:val="0"/>
                <w:numId w:val="42"/>
              </w:numPr>
              <w:spacing w:before="240" w:after="240"/>
              <w:ind w:right="85"/>
              <w:jc w:val="both"/>
              <w:rPr>
                <w:noProof/>
                <w:color w:val="000000"/>
                <w:lang w:val="sq-AL" w:eastAsia="sq-AL"/>
              </w:rPr>
            </w:pPr>
            <w:r w:rsidRPr="0062756F">
              <w:rPr>
                <w:noProof/>
                <w:color w:val="000000"/>
                <w:lang w:val="sq-AL" w:eastAsia="sq-AL"/>
              </w:rPr>
              <w:t xml:space="preserve">Kontrollet e arit monetar në lidhje me kodin CN' 71082000: 'Nëse kodi 71082000 i referohet një sasie të madhe dhe tregtari është BSH, atëherë ajo duhet të përjashtohet nga ITGS, por të përfshihet në të dhënat e dërguara në BSH. Përndryshe ka shumë mundësi të jetë një gabim dhe kodi i mallrave duhet të ndryshohet në ari jo-monetar </w:t>
            </w:r>
          </w:p>
          <w:p w14:paraId="4E1DCFDB" w14:textId="77777777" w:rsidR="00D27D15" w:rsidRPr="00D27D15" w:rsidRDefault="00D27D15" w:rsidP="00D27D15">
            <w:pPr>
              <w:pStyle w:val="ListParagraph"/>
              <w:numPr>
                <w:ilvl w:val="0"/>
                <w:numId w:val="42"/>
              </w:numPr>
              <w:spacing w:before="240" w:after="240"/>
              <w:ind w:right="85"/>
              <w:jc w:val="both"/>
              <w:rPr>
                <w:noProof/>
                <w:color w:val="000000"/>
                <w:lang w:val="sq-AL" w:eastAsia="sq-AL"/>
              </w:rPr>
            </w:pPr>
            <w:r w:rsidRPr="0062756F">
              <w:rPr>
                <w:noProof/>
                <w:color w:val="000000"/>
                <w:lang w:val="sq-AL" w:eastAsia="sq-AL"/>
              </w:rPr>
              <w:lastRenderedPageBreak/>
              <w:t>Kodi preferencës nuk është i vlefshëm mbas 2011 ("MTLYU","SPA_BE","MTLRO","MTLKS")</w:t>
            </w:r>
          </w:p>
          <w:p w14:paraId="68BBF2A0" w14:textId="77777777" w:rsidR="00D27D15" w:rsidRPr="00D27D15" w:rsidRDefault="00D27D15" w:rsidP="00D27D15">
            <w:pPr>
              <w:pStyle w:val="ListParagraph"/>
              <w:numPr>
                <w:ilvl w:val="0"/>
                <w:numId w:val="42"/>
              </w:numPr>
              <w:spacing w:before="240" w:after="240"/>
              <w:ind w:right="85"/>
              <w:jc w:val="both"/>
              <w:rPr>
                <w:noProof/>
                <w:color w:val="000000"/>
                <w:lang w:val="sq-AL" w:eastAsia="sq-AL"/>
              </w:rPr>
            </w:pPr>
            <w:r w:rsidRPr="0062756F">
              <w:rPr>
                <w:noProof/>
                <w:color w:val="000000"/>
                <w:lang w:val="sq-AL" w:eastAsia="sq-AL"/>
              </w:rPr>
              <w:t xml:space="preserve">Dogana duhet të vendosë gjithmonë të njëjtën sasi me kodin e caktuar NK, përndryshe bashkimi i deklaratës nuk do të ketë kuptim për sasinë e SU. </w:t>
            </w:r>
            <w:r w:rsidRPr="00D27D15">
              <w:rPr>
                <w:noProof/>
                <w:color w:val="000000"/>
                <w:lang w:eastAsia="sq-AL"/>
              </w:rPr>
              <w:t xml:space="preserve">Më pas zbatohen testet e mëposhtme: </w:t>
            </w:r>
          </w:p>
          <w:p w14:paraId="0D57DDD0" w14:textId="77777777" w:rsidR="00D27D15" w:rsidRPr="00D27D15" w:rsidRDefault="00D27D15" w:rsidP="00D27D15">
            <w:pPr>
              <w:pStyle w:val="ListParagraph"/>
              <w:numPr>
                <w:ilvl w:val="0"/>
                <w:numId w:val="43"/>
              </w:numPr>
              <w:spacing w:before="240" w:after="240"/>
              <w:ind w:right="85"/>
              <w:jc w:val="both"/>
              <w:rPr>
                <w:noProof/>
                <w:color w:val="000000"/>
                <w:lang w:val="sq-AL" w:eastAsia="sq-AL"/>
              </w:rPr>
            </w:pPr>
            <w:r w:rsidRPr="0062756F">
              <w:rPr>
                <w:noProof/>
                <w:color w:val="000000"/>
                <w:lang w:val="sq-AL" w:eastAsia="sq-AL"/>
              </w:rPr>
              <w:t>Sasia e SU që gjendet në deklaratë është në SU e kërkuar për kodin NK.</w:t>
            </w:r>
          </w:p>
          <w:p w14:paraId="7EE5276F" w14:textId="77777777" w:rsidR="00960E7B" w:rsidRPr="00960E7B" w:rsidRDefault="00D27D15" w:rsidP="00960E7B">
            <w:pPr>
              <w:pStyle w:val="ListParagraph"/>
              <w:numPr>
                <w:ilvl w:val="0"/>
                <w:numId w:val="43"/>
              </w:numPr>
              <w:spacing w:before="240" w:after="240"/>
              <w:ind w:right="85"/>
              <w:jc w:val="both"/>
              <w:rPr>
                <w:noProof/>
                <w:color w:val="000000"/>
                <w:lang w:val="sq-AL" w:eastAsia="sq-AL"/>
              </w:rPr>
            </w:pPr>
            <w:r w:rsidRPr="0062756F">
              <w:rPr>
                <w:noProof/>
                <w:color w:val="000000"/>
                <w:lang w:val="sq-AL" w:eastAsia="sq-AL"/>
              </w:rPr>
              <w:t xml:space="preserve">Sasia në SU nuk duhet të plotësohet nëse nuk kërkohet nga NK. </w:t>
            </w:r>
          </w:p>
          <w:p w14:paraId="3826DA57" w14:textId="77777777" w:rsidR="00960E7B" w:rsidRPr="00960E7B" w:rsidRDefault="00D27D15" w:rsidP="00960E7B">
            <w:pPr>
              <w:pStyle w:val="ListParagraph"/>
              <w:numPr>
                <w:ilvl w:val="0"/>
                <w:numId w:val="43"/>
              </w:numPr>
              <w:spacing w:before="240" w:after="240"/>
              <w:ind w:right="85"/>
              <w:jc w:val="both"/>
              <w:rPr>
                <w:noProof/>
                <w:color w:val="000000"/>
                <w:lang w:val="sq-AL" w:eastAsia="sq-AL"/>
              </w:rPr>
            </w:pPr>
            <w:r w:rsidRPr="0062756F">
              <w:rPr>
                <w:noProof/>
                <w:color w:val="000000"/>
                <w:lang w:val="it-IT" w:eastAsia="sq-AL"/>
              </w:rPr>
              <w:t xml:space="preserve">Nëse fusha e sasisë e SU nuk është e bosh, kodi SU duhet të plotësohet. </w:t>
            </w:r>
          </w:p>
          <w:p w14:paraId="45930FC0" w14:textId="77777777" w:rsidR="00D27D15" w:rsidRPr="00960E7B" w:rsidRDefault="00D27D15" w:rsidP="00960E7B">
            <w:pPr>
              <w:pStyle w:val="ListParagraph"/>
              <w:numPr>
                <w:ilvl w:val="0"/>
                <w:numId w:val="43"/>
              </w:numPr>
              <w:spacing w:before="240" w:after="240"/>
              <w:ind w:right="85"/>
              <w:jc w:val="both"/>
              <w:rPr>
                <w:noProof/>
                <w:color w:val="000000"/>
                <w:lang w:val="sq-AL" w:eastAsia="sq-AL"/>
              </w:rPr>
            </w:pPr>
            <w:r w:rsidRPr="0062756F">
              <w:rPr>
                <w:noProof/>
                <w:color w:val="000000"/>
                <w:lang w:val="sq-AL" w:eastAsia="sq-AL"/>
              </w:rPr>
              <w:t xml:space="preserve">Nëse plotësohet kodi SU, atëherë sasia nuk duhet të jetë 0. </w:t>
            </w:r>
          </w:p>
          <w:p w14:paraId="35D011EA" w14:textId="23C83141" w:rsidR="00D27D15" w:rsidRPr="00D27D15" w:rsidRDefault="00D27D15" w:rsidP="00D27D15">
            <w:pPr>
              <w:pStyle w:val="ListParagraph"/>
              <w:numPr>
                <w:ilvl w:val="0"/>
                <w:numId w:val="42"/>
              </w:numPr>
              <w:spacing w:before="240" w:after="240"/>
              <w:ind w:right="85"/>
              <w:jc w:val="both"/>
              <w:rPr>
                <w:noProof/>
                <w:color w:val="000000"/>
                <w:lang w:val="sq-AL" w:eastAsia="sq-AL"/>
              </w:rPr>
            </w:pPr>
            <w:r w:rsidRPr="0062756F">
              <w:rPr>
                <w:noProof/>
                <w:color w:val="000000"/>
                <w:lang w:val="sq-AL" w:eastAsia="sq-AL"/>
              </w:rPr>
              <w:t xml:space="preserve">Pesha neto dhe sasia në njësinë suplementare, nuk mund të jenë të dyja të barabarta me 0. </w:t>
            </w:r>
          </w:p>
          <w:p w14:paraId="0A4C1DB2" w14:textId="77777777" w:rsidR="00D27D15" w:rsidRPr="00D27D15" w:rsidRDefault="00D27D15" w:rsidP="00D27D15">
            <w:pPr>
              <w:pStyle w:val="ListParagraph"/>
              <w:numPr>
                <w:ilvl w:val="0"/>
                <w:numId w:val="42"/>
              </w:numPr>
              <w:spacing w:before="240" w:after="240"/>
              <w:ind w:right="85"/>
              <w:jc w:val="both"/>
              <w:rPr>
                <w:noProof/>
                <w:color w:val="000000"/>
                <w:lang w:val="sq-AL" w:eastAsia="sq-AL"/>
              </w:rPr>
            </w:pPr>
            <w:r w:rsidRPr="0062756F">
              <w:rPr>
                <w:noProof/>
                <w:color w:val="000000"/>
                <w:lang w:val="it-IT" w:eastAsia="sq-AL"/>
              </w:rPr>
              <w:t xml:space="preserve">Pesha neto nuk duhet të jetë më e madhe se pesha bruto. </w:t>
            </w:r>
          </w:p>
          <w:p w14:paraId="251BE76B" w14:textId="77777777" w:rsidR="00BD6D4E" w:rsidRPr="00D27D15" w:rsidRDefault="00D27D15" w:rsidP="00D27D15">
            <w:pPr>
              <w:pStyle w:val="ListParagraph"/>
              <w:numPr>
                <w:ilvl w:val="0"/>
                <w:numId w:val="42"/>
              </w:numPr>
              <w:spacing w:before="240" w:after="240"/>
              <w:ind w:right="85"/>
              <w:jc w:val="both"/>
              <w:rPr>
                <w:noProof/>
                <w:color w:val="000000"/>
                <w:lang w:val="sq-AL" w:eastAsia="sq-AL"/>
              </w:rPr>
            </w:pPr>
            <w:r w:rsidRPr="0062756F">
              <w:rPr>
                <w:noProof/>
                <w:color w:val="000000"/>
                <w:lang w:val="sq-AL" w:eastAsia="sq-AL"/>
              </w:rPr>
              <w:t>Vlera statistikore duhet të jetë mbi 0 kur procedura doganore është e ndryshme nga '7200', '9600' ((Hyrja pa taksa) dhe '6910' (ri importimi i mallrave të eksportuara) pasi vlera mund të jetë 0 për të shmangur numërimin e dyfishtë me deklaratën e lidhur).</w:t>
            </w:r>
          </w:p>
        </w:tc>
      </w:tr>
      <w:tr w:rsidR="00BD6D4E" w:rsidRPr="00DE28A1" w14:paraId="24F7C79B" w14:textId="77777777" w:rsidTr="00566231">
        <w:trPr>
          <w:trHeight w:val="567"/>
        </w:trPr>
        <w:tc>
          <w:tcPr>
            <w:tcW w:w="2518" w:type="dxa"/>
            <w:shd w:val="clear" w:color="auto" w:fill="FFFFCC"/>
            <w:noWrap/>
            <w:vAlign w:val="center"/>
            <w:hideMark/>
          </w:tcPr>
          <w:p w14:paraId="5166AAA7" w14:textId="77777777"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lastRenderedPageBreak/>
              <w:t xml:space="preserve">13.3. Gabim jo i kampionimit </w:t>
            </w:r>
          </w:p>
        </w:tc>
        <w:tc>
          <w:tcPr>
            <w:tcW w:w="8164" w:type="dxa"/>
            <w:shd w:val="clear" w:color="auto" w:fill="auto"/>
            <w:vAlign w:val="center"/>
          </w:tcPr>
          <w:p w14:paraId="6AADB4A3" w14:textId="45B916CE" w:rsidR="00BD6D4E" w:rsidRPr="00430D9B" w:rsidRDefault="000640DE" w:rsidP="009E64AF">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62756F">
              <w:rPr>
                <w:rFonts w:ascii="Times New Roman" w:eastAsia="Times New Roman" w:hAnsi="Times New Roman" w:cs="Times New Roman"/>
                <w:noProof/>
                <w:color w:val="000000"/>
                <w:sz w:val="24"/>
                <w:szCs w:val="24"/>
                <w:lang w:val="sq-AL" w:eastAsia="sq-AL"/>
              </w:rPr>
              <w:t>Nuk disponohen gabime të jo- kampionimit. Burimet e mundshme të gabimeve të jo kampionimit përfshijnë klasifikimet e gabuara të kodeve të mallrave, mos përgjigjen, përgjigjen e vonë etj.</w:t>
            </w:r>
          </w:p>
        </w:tc>
      </w:tr>
      <w:tr w:rsidR="00BD6D4E" w:rsidRPr="00430D9B" w14:paraId="39D0C936" w14:textId="77777777" w:rsidTr="00566231">
        <w:trPr>
          <w:trHeight w:val="567"/>
        </w:trPr>
        <w:tc>
          <w:tcPr>
            <w:tcW w:w="10682" w:type="dxa"/>
            <w:gridSpan w:val="2"/>
            <w:shd w:val="clear" w:color="auto" w:fill="FBD4B4" w:themeFill="accent6" w:themeFillTint="66"/>
            <w:noWrap/>
            <w:vAlign w:val="center"/>
            <w:hideMark/>
          </w:tcPr>
          <w:p w14:paraId="50B1387C" w14:textId="77777777" w:rsidR="00BD6D4E" w:rsidRPr="00430D9B" w:rsidRDefault="00BD6D4E" w:rsidP="00EF6AD6">
            <w:pPr>
              <w:pStyle w:val="Heading1"/>
              <w:spacing w:before="0"/>
              <w:rPr>
                <w:rFonts w:ascii="Times New Roman" w:eastAsia="Times New Roman" w:hAnsi="Times New Roman" w:cs="Times New Roman"/>
                <w:b w:val="0"/>
                <w:bCs w:val="0"/>
                <w:noProof/>
                <w:color w:val="000000" w:themeColor="text1"/>
                <w:sz w:val="24"/>
                <w:szCs w:val="24"/>
                <w:lang w:val="sq-AL" w:eastAsia="sq-AL"/>
              </w:rPr>
            </w:pPr>
            <w:bookmarkStart w:id="14" w:name="_Toc63677057"/>
            <w:r w:rsidRPr="00430D9B">
              <w:rPr>
                <w:rFonts w:ascii="Times New Roman" w:eastAsia="Times New Roman" w:hAnsi="Times New Roman" w:cs="Times New Roman"/>
                <w:b w:val="0"/>
                <w:bCs w:val="0"/>
                <w:noProof/>
                <w:color w:val="000000" w:themeColor="text1"/>
                <w:sz w:val="24"/>
                <w:szCs w:val="24"/>
                <w:lang w:val="sq-AL" w:eastAsia="sq-AL"/>
              </w:rPr>
              <w:t xml:space="preserve">14. </w:t>
            </w:r>
            <w:r w:rsidRPr="00430D9B">
              <w:rPr>
                <w:rFonts w:ascii="Times New Roman" w:eastAsia="Times New Roman" w:hAnsi="Times New Roman" w:cs="Times New Roman"/>
                <w:noProof/>
                <w:color w:val="000000" w:themeColor="text1"/>
                <w:sz w:val="24"/>
                <w:szCs w:val="24"/>
                <w:lang w:val="sq-AL" w:eastAsia="sq-AL"/>
              </w:rPr>
              <w:t>Afatet kohore dhe përpikmëria</w:t>
            </w:r>
            <w:bookmarkEnd w:id="14"/>
          </w:p>
        </w:tc>
      </w:tr>
      <w:tr w:rsidR="00BD6D4E" w:rsidRPr="00430D9B" w14:paraId="67984E78" w14:textId="77777777" w:rsidTr="004D2E1D">
        <w:trPr>
          <w:trHeight w:val="2555"/>
        </w:trPr>
        <w:tc>
          <w:tcPr>
            <w:tcW w:w="2518" w:type="dxa"/>
            <w:shd w:val="clear" w:color="auto" w:fill="FFFFCC"/>
            <w:noWrap/>
            <w:vAlign w:val="center"/>
            <w:hideMark/>
          </w:tcPr>
          <w:p w14:paraId="19C3E021" w14:textId="77777777" w:rsidR="00BD6D4E" w:rsidRPr="00430D9B" w:rsidRDefault="00BD6D4E" w:rsidP="00430D9B">
            <w:pPr>
              <w:spacing w:after="0"/>
              <w:rPr>
                <w:rFonts w:ascii="Times New Roman" w:eastAsia="Times New Roman" w:hAnsi="Times New Roman" w:cs="Times New Roman"/>
                <w:noProof/>
                <w:color w:val="000000" w:themeColor="text1"/>
                <w:sz w:val="24"/>
                <w:szCs w:val="24"/>
                <w:lang w:val="sq-AL" w:eastAsia="sq-AL"/>
              </w:rPr>
            </w:pPr>
            <w:r w:rsidRPr="00430D9B">
              <w:rPr>
                <w:rFonts w:ascii="Times New Roman" w:eastAsia="Times New Roman" w:hAnsi="Times New Roman" w:cs="Times New Roman"/>
                <w:noProof/>
                <w:color w:val="000000" w:themeColor="text1"/>
                <w:sz w:val="24"/>
                <w:szCs w:val="24"/>
                <w:lang w:val="sq-AL" w:eastAsia="sq-AL"/>
              </w:rPr>
              <w:t>14.1. Afatet kohore </w:t>
            </w:r>
          </w:p>
        </w:tc>
        <w:tc>
          <w:tcPr>
            <w:tcW w:w="8164" w:type="dxa"/>
            <w:shd w:val="clear" w:color="auto" w:fill="auto"/>
            <w:vAlign w:val="center"/>
          </w:tcPr>
          <w:p w14:paraId="0A7A1EB8" w14:textId="1E8ACE61" w:rsidR="00BD6D4E" w:rsidRDefault="00ED5837" w:rsidP="00BE7309">
            <w:pPr>
              <w:spacing w:before="240" w:after="240" w:line="240" w:lineRule="auto"/>
              <w:ind w:left="102" w:right="85"/>
              <w:jc w:val="both"/>
              <w:rPr>
                <w:rFonts w:ascii="Times New Roman" w:eastAsia="Times New Roman" w:hAnsi="Times New Roman" w:cs="Times New Roman"/>
                <w:noProof/>
                <w:color w:val="000000" w:themeColor="text1"/>
                <w:sz w:val="24"/>
                <w:szCs w:val="24"/>
                <w:lang w:val="sq-AL" w:eastAsia="sq-AL"/>
              </w:rPr>
            </w:pPr>
            <w:r w:rsidRPr="0062756F">
              <w:rPr>
                <w:rFonts w:ascii="Times New Roman" w:eastAsia="Times New Roman" w:hAnsi="Times New Roman" w:cs="Times New Roman"/>
                <w:noProof/>
                <w:color w:val="000000" w:themeColor="text1"/>
                <w:sz w:val="24"/>
                <w:szCs w:val="24"/>
                <w:lang w:val="sq-AL" w:eastAsia="sq-AL"/>
              </w:rPr>
              <w:t>Rezultatet mujore të Tregtisë së Jashtme të Mallrave janë publikuar në faqen e internetit të INSTAT 1</w:t>
            </w:r>
            <w:r w:rsidR="00971D20" w:rsidRPr="0062756F">
              <w:rPr>
                <w:rFonts w:ascii="Times New Roman" w:eastAsia="Times New Roman" w:hAnsi="Times New Roman" w:cs="Times New Roman"/>
                <w:noProof/>
                <w:color w:val="000000" w:themeColor="text1"/>
                <w:sz w:val="24"/>
                <w:szCs w:val="24"/>
                <w:lang w:val="sq-AL" w:eastAsia="sq-AL"/>
              </w:rPr>
              <w:t>8</w:t>
            </w:r>
            <w:r w:rsidRPr="0062756F">
              <w:rPr>
                <w:rFonts w:ascii="Times New Roman" w:eastAsia="Times New Roman" w:hAnsi="Times New Roman" w:cs="Times New Roman"/>
                <w:noProof/>
                <w:color w:val="000000" w:themeColor="text1"/>
                <w:sz w:val="24"/>
                <w:szCs w:val="24"/>
                <w:lang w:val="sq-AL" w:eastAsia="sq-AL"/>
              </w:rPr>
              <w:t xml:space="preserve"> ditë pas përfundimit të periudhës referuese (T + 1</w:t>
            </w:r>
            <w:r w:rsidR="00971D20" w:rsidRPr="0062756F">
              <w:rPr>
                <w:rFonts w:ascii="Times New Roman" w:eastAsia="Times New Roman" w:hAnsi="Times New Roman" w:cs="Times New Roman"/>
                <w:noProof/>
                <w:color w:val="000000" w:themeColor="text1"/>
                <w:sz w:val="24"/>
                <w:szCs w:val="24"/>
                <w:lang w:val="sq-AL" w:eastAsia="sq-AL"/>
              </w:rPr>
              <w:t>8</w:t>
            </w:r>
            <w:r w:rsidRPr="0062756F">
              <w:rPr>
                <w:rFonts w:ascii="Times New Roman" w:eastAsia="Times New Roman" w:hAnsi="Times New Roman" w:cs="Times New Roman"/>
                <w:noProof/>
                <w:color w:val="000000" w:themeColor="text1"/>
                <w:sz w:val="24"/>
                <w:szCs w:val="24"/>
                <w:lang w:val="sq-AL" w:eastAsia="sq-AL"/>
              </w:rPr>
              <w:t xml:space="preserve"> ditë). Periudha referuese e rezultateve të Tregtisë së Jashtme është 31 Dhjetori 2020.</w:t>
            </w:r>
          </w:p>
          <w:tbl>
            <w:tblPr>
              <w:tblW w:w="3299" w:type="dxa"/>
              <w:tblLayout w:type="fixed"/>
              <w:tblLook w:val="04A0" w:firstRow="1" w:lastRow="0" w:firstColumn="1" w:lastColumn="0" w:noHBand="0" w:noVBand="1"/>
            </w:tblPr>
            <w:tblGrid>
              <w:gridCol w:w="1970"/>
              <w:gridCol w:w="1329"/>
            </w:tblGrid>
            <w:tr w:rsidR="00BE7309" w:rsidRPr="00BE7309" w14:paraId="4B5EE342" w14:textId="77777777" w:rsidTr="005D30F2">
              <w:trPr>
                <w:trHeight w:val="300"/>
              </w:trPr>
              <w:tc>
                <w:tcPr>
                  <w:tcW w:w="19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F92C53" w14:textId="77777777" w:rsidR="00BE7309" w:rsidRPr="00BE7309" w:rsidRDefault="00BE7309" w:rsidP="00BE7309">
                  <w:pPr>
                    <w:spacing w:after="0" w:line="240" w:lineRule="auto"/>
                    <w:rPr>
                      <w:rFonts w:ascii="Times New Roman" w:eastAsia="Times New Roman" w:hAnsi="Times New Roman" w:cs="Times New Roman"/>
                      <w:color w:val="000000"/>
                      <w:lang w:val="en-GB" w:eastAsia="en-GB"/>
                    </w:rPr>
                  </w:pPr>
                  <w:proofErr w:type="spellStart"/>
                  <w:r w:rsidRPr="00BE7309">
                    <w:rPr>
                      <w:rFonts w:ascii="Times New Roman" w:eastAsia="Times New Roman" w:hAnsi="Times New Roman" w:cs="Times New Roman"/>
                      <w:color w:val="000000"/>
                      <w:lang w:val="en-GB" w:eastAsia="en-GB"/>
                    </w:rPr>
                    <w:t>Periudha</w:t>
                  </w:r>
                  <w:proofErr w:type="spellEnd"/>
                  <w:r w:rsidRPr="00BE7309">
                    <w:rPr>
                      <w:rFonts w:ascii="Times New Roman" w:eastAsia="Times New Roman" w:hAnsi="Times New Roman" w:cs="Times New Roman"/>
                      <w:color w:val="000000"/>
                      <w:lang w:val="en-GB" w:eastAsia="en-GB"/>
                    </w:rPr>
                    <w:t xml:space="preserve"> </w:t>
                  </w:r>
                  <w:proofErr w:type="spellStart"/>
                  <w:r w:rsidRPr="00BE7309">
                    <w:rPr>
                      <w:rFonts w:ascii="Times New Roman" w:eastAsia="Times New Roman" w:hAnsi="Times New Roman" w:cs="Times New Roman"/>
                      <w:color w:val="000000"/>
                      <w:lang w:val="en-GB" w:eastAsia="en-GB"/>
                    </w:rPr>
                    <w:t>referuese</w:t>
                  </w:r>
                  <w:proofErr w:type="spellEnd"/>
                </w:p>
              </w:tc>
              <w:tc>
                <w:tcPr>
                  <w:tcW w:w="1329" w:type="dxa"/>
                  <w:tcBorders>
                    <w:top w:val="single" w:sz="4" w:space="0" w:color="auto"/>
                    <w:left w:val="nil"/>
                    <w:bottom w:val="single" w:sz="4" w:space="0" w:color="auto"/>
                    <w:right w:val="single" w:sz="4" w:space="0" w:color="auto"/>
                  </w:tcBorders>
                  <w:shd w:val="clear" w:color="auto" w:fill="auto"/>
                  <w:noWrap/>
                  <w:vAlign w:val="bottom"/>
                  <w:hideMark/>
                </w:tcPr>
                <w:p w14:paraId="37261776" w14:textId="7A145B12" w:rsidR="00BE7309" w:rsidRPr="00BE7309" w:rsidRDefault="00BE7309" w:rsidP="00ED5837">
                  <w:pPr>
                    <w:spacing w:after="0" w:line="240" w:lineRule="auto"/>
                    <w:jc w:val="right"/>
                    <w:rPr>
                      <w:rFonts w:ascii="Times New Roman" w:eastAsia="Times New Roman" w:hAnsi="Times New Roman" w:cs="Times New Roman"/>
                      <w:color w:val="000000"/>
                      <w:lang w:val="en-GB" w:eastAsia="en-GB"/>
                    </w:rPr>
                  </w:pPr>
                  <w:r w:rsidRPr="00BE7309">
                    <w:rPr>
                      <w:rFonts w:ascii="Times New Roman" w:eastAsia="Times New Roman" w:hAnsi="Times New Roman" w:cs="Times New Roman"/>
                      <w:color w:val="000000"/>
                      <w:lang w:val="en-GB" w:eastAsia="en-GB"/>
                    </w:rPr>
                    <w:t>12/31/20</w:t>
                  </w:r>
                  <w:r w:rsidR="00ED5837">
                    <w:rPr>
                      <w:rFonts w:ascii="Times New Roman" w:eastAsia="Times New Roman" w:hAnsi="Times New Roman" w:cs="Times New Roman"/>
                      <w:color w:val="000000"/>
                      <w:lang w:val="en-GB" w:eastAsia="en-GB"/>
                    </w:rPr>
                    <w:t>20</w:t>
                  </w:r>
                </w:p>
              </w:tc>
            </w:tr>
            <w:tr w:rsidR="00BE7309" w:rsidRPr="00BE7309" w14:paraId="075234EC" w14:textId="77777777" w:rsidTr="005D30F2">
              <w:trPr>
                <w:trHeight w:val="300"/>
              </w:trPr>
              <w:tc>
                <w:tcPr>
                  <w:tcW w:w="1970" w:type="dxa"/>
                  <w:tcBorders>
                    <w:top w:val="nil"/>
                    <w:left w:val="single" w:sz="4" w:space="0" w:color="auto"/>
                    <w:bottom w:val="single" w:sz="4" w:space="0" w:color="auto"/>
                    <w:right w:val="single" w:sz="4" w:space="0" w:color="auto"/>
                  </w:tcBorders>
                  <w:shd w:val="clear" w:color="auto" w:fill="auto"/>
                  <w:vAlign w:val="bottom"/>
                  <w:hideMark/>
                </w:tcPr>
                <w:p w14:paraId="12412934" w14:textId="77777777" w:rsidR="00BE7309" w:rsidRPr="00BE7309" w:rsidRDefault="00BE7309" w:rsidP="00BE7309">
                  <w:pPr>
                    <w:spacing w:after="0" w:line="240" w:lineRule="auto"/>
                    <w:rPr>
                      <w:rFonts w:ascii="Times New Roman" w:eastAsia="Times New Roman" w:hAnsi="Times New Roman" w:cs="Times New Roman"/>
                      <w:color w:val="000000"/>
                      <w:lang w:val="en-GB" w:eastAsia="en-GB"/>
                    </w:rPr>
                  </w:pPr>
                  <w:r w:rsidRPr="00BE7309">
                    <w:rPr>
                      <w:rFonts w:ascii="Times New Roman" w:eastAsia="Times New Roman" w:hAnsi="Times New Roman" w:cs="Times New Roman"/>
                      <w:color w:val="000000"/>
                      <w:lang w:val="en-GB" w:eastAsia="en-GB"/>
                    </w:rPr>
                    <w:t xml:space="preserve">Data e </w:t>
                  </w:r>
                  <w:proofErr w:type="spellStart"/>
                  <w:r w:rsidRPr="00BE7309">
                    <w:rPr>
                      <w:rFonts w:ascii="Times New Roman" w:eastAsia="Times New Roman" w:hAnsi="Times New Roman" w:cs="Times New Roman"/>
                      <w:color w:val="000000"/>
                      <w:lang w:val="en-GB" w:eastAsia="en-GB"/>
                    </w:rPr>
                    <w:t>publikimit</w:t>
                  </w:r>
                  <w:proofErr w:type="spellEnd"/>
                </w:p>
              </w:tc>
              <w:tc>
                <w:tcPr>
                  <w:tcW w:w="1329" w:type="dxa"/>
                  <w:tcBorders>
                    <w:top w:val="nil"/>
                    <w:left w:val="nil"/>
                    <w:bottom w:val="single" w:sz="4" w:space="0" w:color="auto"/>
                    <w:right w:val="single" w:sz="4" w:space="0" w:color="auto"/>
                  </w:tcBorders>
                  <w:shd w:val="clear" w:color="auto" w:fill="auto"/>
                  <w:noWrap/>
                  <w:vAlign w:val="bottom"/>
                  <w:hideMark/>
                </w:tcPr>
                <w:p w14:paraId="68D67BA4" w14:textId="13A9EF55" w:rsidR="00BE7309" w:rsidRPr="00BE7309" w:rsidRDefault="00B53E12" w:rsidP="00B53E12">
                  <w:pPr>
                    <w:spacing w:after="0" w:line="240" w:lineRule="auto"/>
                    <w:jc w:val="right"/>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w:t>
                  </w:r>
                  <w:r w:rsidR="00BE7309" w:rsidRPr="00BE7309">
                    <w:rPr>
                      <w:rFonts w:ascii="Times New Roman" w:eastAsia="Times New Roman" w:hAnsi="Times New Roman" w:cs="Times New Roman"/>
                      <w:color w:val="000000"/>
                      <w:lang w:val="en-GB" w:eastAsia="en-GB"/>
                    </w:rPr>
                    <w:t>/</w:t>
                  </w:r>
                  <w:r w:rsidR="0091415B">
                    <w:rPr>
                      <w:rFonts w:ascii="Times New Roman" w:eastAsia="Times New Roman" w:hAnsi="Times New Roman" w:cs="Times New Roman"/>
                      <w:color w:val="000000"/>
                      <w:lang w:val="en-GB" w:eastAsia="en-GB"/>
                    </w:rPr>
                    <w:t>1</w:t>
                  </w:r>
                  <w:r w:rsidR="00ED5837">
                    <w:rPr>
                      <w:rFonts w:ascii="Times New Roman" w:eastAsia="Times New Roman" w:hAnsi="Times New Roman" w:cs="Times New Roman"/>
                      <w:color w:val="000000"/>
                      <w:lang w:val="en-GB" w:eastAsia="en-GB"/>
                    </w:rPr>
                    <w:t>8/2021</w:t>
                  </w:r>
                </w:p>
              </w:tc>
            </w:tr>
            <w:tr w:rsidR="00BE7309" w:rsidRPr="00BE7309" w14:paraId="47A6D3FF" w14:textId="77777777" w:rsidTr="005D30F2">
              <w:trPr>
                <w:trHeight w:val="300"/>
              </w:trPr>
              <w:tc>
                <w:tcPr>
                  <w:tcW w:w="1970" w:type="dxa"/>
                  <w:tcBorders>
                    <w:top w:val="nil"/>
                    <w:left w:val="single" w:sz="4" w:space="0" w:color="auto"/>
                    <w:bottom w:val="single" w:sz="4" w:space="0" w:color="auto"/>
                    <w:right w:val="single" w:sz="4" w:space="0" w:color="auto"/>
                  </w:tcBorders>
                  <w:shd w:val="clear" w:color="auto" w:fill="auto"/>
                  <w:noWrap/>
                  <w:vAlign w:val="bottom"/>
                  <w:hideMark/>
                </w:tcPr>
                <w:p w14:paraId="77C4FC40" w14:textId="77777777" w:rsidR="00BE7309" w:rsidRPr="00BE7309" w:rsidRDefault="00932F25" w:rsidP="00BE7309">
                  <w:pPr>
                    <w:spacing w:after="0" w:line="240" w:lineRule="auto"/>
                    <w:rPr>
                      <w:rFonts w:ascii="Times New Roman" w:eastAsia="Times New Roman" w:hAnsi="Times New Roman" w:cs="Times New Roman"/>
                      <w:color w:val="000000"/>
                      <w:lang w:val="en-GB" w:eastAsia="en-GB"/>
                    </w:rPr>
                  </w:pPr>
                  <w:proofErr w:type="spellStart"/>
                  <w:r w:rsidRPr="00932F25">
                    <w:rPr>
                      <w:rFonts w:ascii="Times New Roman" w:eastAsia="Times New Roman" w:hAnsi="Times New Roman" w:cs="Times New Roman"/>
                      <w:color w:val="000000"/>
                      <w:lang w:val="en-GB" w:eastAsia="en-GB"/>
                    </w:rPr>
                    <w:t>Afatet</w:t>
                  </w:r>
                  <w:proofErr w:type="spellEnd"/>
                  <w:r w:rsidRPr="00932F25">
                    <w:rPr>
                      <w:rFonts w:ascii="Times New Roman" w:eastAsia="Times New Roman" w:hAnsi="Times New Roman" w:cs="Times New Roman"/>
                      <w:color w:val="000000"/>
                      <w:lang w:val="en-GB" w:eastAsia="en-GB"/>
                    </w:rPr>
                    <w:t xml:space="preserve"> kohore</w:t>
                  </w:r>
                </w:p>
              </w:tc>
              <w:tc>
                <w:tcPr>
                  <w:tcW w:w="1329" w:type="dxa"/>
                  <w:tcBorders>
                    <w:top w:val="nil"/>
                    <w:left w:val="nil"/>
                    <w:bottom w:val="single" w:sz="4" w:space="0" w:color="auto"/>
                    <w:right w:val="single" w:sz="4" w:space="0" w:color="auto"/>
                  </w:tcBorders>
                  <w:shd w:val="clear" w:color="auto" w:fill="auto"/>
                  <w:noWrap/>
                  <w:vAlign w:val="bottom"/>
                  <w:hideMark/>
                </w:tcPr>
                <w:p w14:paraId="5B0E1E22" w14:textId="4E54CACC" w:rsidR="00BE7309" w:rsidRPr="00BE7309" w:rsidRDefault="00B53E12" w:rsidP="00ED5837">
                  <w:pPr>
                    <w:spacing w:after="0" w:line="240" w:lineRule="auto"/>
                    <w:jc w:val="right"/>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1</w:t>
                  </w:r>
                  <w:r w:rsidR="00ED5837">
                    <w:rPr>
                      <w:rFonts w:ascii="Times New Roman" w:eastAsia="Times New Roman" w:hAnsi="Times New Roman" w:cs="Times New Roman"/>
                      <w:color w:val="000000"/>
                      <w:lang w:val="en-GB" w:eastAsia="en-GB"/>
                    </w:rPr>
                    <w:t>8</w:t>
                  </w:r>
                </w:p>
              </w:tc>
            </w:tr>
          </w:tbl>
          <w:p w14:paraId="661FA8B6" w14:textId="77777777" w:rsidR="00BE7309" w:rsidRPr="00430D9B" w:rsidRDefault="00BE7309" w:rsidP="00BE7309">
            <w:pPr>
              <w:spacing w:before="240" w:after="240" w:line="240" w:lineRule="auto"/>
              <w:ind w:left="102" w:right="85"/>
              <w:jc w:val="both"/>
              <w:rPr>
                <w:rFonts w:ascii="Times New Roman" w:eastAsia="Times New Roman" w:hAnsi="Times New Roman" w:cs="Times New Roman"/>
                <w:noProof/>
                <w:color w:val="000000" w:themeColor="text1"/>
                <w:sz w:val="24"/>
                <w:szCs w:val="24"/>
                <w:lang w:val="sq-AL" w:eastAsia="sq-AL"/>
              </w:rPr>
            </w:pPr>
          </w:p>
        </w:tc>
      </w:tr>
      <w:tr w:rsidR="00BD6D4E" w:rsidRPr="00430D9B" w14:paraId="051579CE" w14:textId="77777777" w:rsidTr="004D2E1D">
        <w:trPr>
          <w:trHeight w:val="2879"/>
        </w:trPr>
        <w:tc>
          <w:tcPr>
            <w:tcW w:w="2518" w:type="dxa"/>
            <w:shd w:val="clear" w:color="auto" w:fill="FFFFCC"/>
            <w:noWrap/>
            <w:vAlign w:val="center"/>
            <w:hideMark/>
          </w:tcPr>
          <w:p w14:paraId="59073133" w14:textId="77777777" w:rsidR="00BD6D4E" w:rsidRPr="00430D9B" w:rsidRDefault="00BD6D4E" w:rsidP="00430D9B">
            <w:pPr>
              <w:spacing w:after="0"/>
              <w:rPr>
                <w:rFonts w:ascii="Times New Roman" w:eastAsia="Times New Roman" w:hAnsi="Times New Roman" w:cs="Times New Roman"/>
                <w:bCs/>
                <w:noProof/>
                <w:color w:val="000000" w:themeColor="text1"/>
                <w:sz w:val="24"/>
                <w:szCs w:val="24"/>
                <w:lang w:val="sq-AL" w:eastAsia="sq-AL"/>
              </w:rPr>
            </w:pPr>
            <w:r w:rsidRPr="00430D9B">
              <w:rPr>
                <w:rFonts w:ascii="Times New Roman" w:eastAsia="Times New Roman" w:hAnsi="Times New Roman" w:cs="Times New Roman"/>
                <w:noProof/>
                <w:color w:val="000000" w:themeColor="text1"/>
                <w:sz w:val="24"/>
                <w:szCs w:val="24"/>
                <w:lang w:val="sq-AL" w:eastAsia="sq-AL"/>
              </w:rPr>
              <w:t xml:space="preserve">14.2. </w:t>
            </w:r>
            <w:r w:rsidRPr="00430D9B">
              <w:rPr>
                <w:rFonts w:ascii="Times New Roman" w:eastAsia="Times New Roman" w:hAnsi="Times New Roman" w:cs="Times New Roman"/>
                <w:bCs/>
                <w:noProof/>
                <w:color w:val="000000" w:themeColor="text1"/>
                <w:sz w:val="24"/>
                <w:szCs w:val="24"/>
                <w:lang w:val="sq-AL" w:eastAsia="sq-AL"/>
              </w:rPr>
              <w:t>Përpikmëria</w:t>
            </w:r>
          </w:p>
        </w:tc>
        <w:tc>
          <w:tcPr>
            <w:tcW w:w="8164" w:type="dxa"/>
            <w:shd w:val="clear" w:color="auto" w:fill="auto"/>
            <w:vAlign w:val="center"/>
          </w:tcPr>
          <w:p w14:paraId="03F7690B" w14:textId="1893E645" w:rsidR="00BD6D4E" w:rsidRDefault="00971D20" w:rsidP="00971D20">
            <w:pPr>
              <w:spacing w:before="240" w:after="240" w:line="240" w:lineRule="auto"/>
              <w:ind w:left="101" w:right="86"/>
              <w:jc w:val="both"/>
              <w:rPr>
                <w:rFonts w:ascii="Times New Roman" w:eastAsia="Times New Roman" w:hAnsi="Times New Roman" w:cs="Times New Roman"/>
                <w:bCs/>
                <w:noProof/>
                <w:color w:val="000000" w:themeColor="text1"/>
                <w:sz w:val="24"/>
                <w:szCs w:val="24"/>
                <w:lang w:val="sq-AL" w:eastAsia="sq-AL"/>
              </w:rPr>
            </w:pPr>
            <w:r>
              <w:rPr>
                <w:rFonts w:ascii="Times New Roman" w:eastAsia="Times New Roman" w:hAnsi="Times New Roman" w:cs="Times New Roman"/>
                <w:bCs/>
                <w:noProof/>
                <w:color w:val="000000" w:themeColor="text1"/>
                <w:sz w:val="24"/>
                <w:szCs w:val="24"/>
                <w:lang w:val="sq-AL" w:eastAsia="sq-AL"/>
              </w:rPr>
              <w:t xml:space="preserve">Të </w:t>
            </w:r>
            <w:r w:rsidRPr="0062756F">
              <w:rPr>
                <w:rFonts w:ascii="Times New Roman" w:eastAsia="Times New Roman" w:hAnsi="Times New Roman" w:cs="Times New Roman"/>
                <w:bCs/>
                <w:noProof/>
                <w:color w:val="000000" w:themeColor="text1"/>
                <w:sz w:val="24"/>
                <w:szCs w:val="24"/>
                <w:lang w:val="sq-AL" w:eastAsia="sq-AL"/>
              </w:rPr>
              <w:t>dhënat e Tregtisë së Jashtme të Mallrave, publikohen bazuar në kalendarin e publikimeve. Publikimi i Tregtisë së Jashtme ka qenë i përpiktë në kohë në 100 % të publikimeve të kryera gjatë viteve.</w:t>
            </w:r>
          </w:p>
          <w:tbl>
            <w:tblPr>
              <w:tblW w:w="0" w:type="auto"/>
              <w:tblLayout w:type="fixed"/>
              <w:tblCellMar>
                <w:left w:w="30" w:type="dxa"/>
                <w:right w:w="30" w:type="dxa"/>
              </w:tblCellMar>
              <w:tblLook w:val="0000" w:firstRow="0" w:lastRow="0" w:firstColumn="0" w:lastColumn="0" w:noHBand="0" w:noVBand="0"/>
            </w:tblPr>
            <w:tblGrid>
              <w:gridCol w:w="1949"/>
              <w:gridCol w:w="1337"/>
            </w:tblGrid>
            <w:tr w:rsidR="008B0818" w:rsidRPr="008B0818" w14:paraId="3D6934BB" w14:textId="77777777" w:rsidTr="005D30F2">
              <w:trPr>
                <w:trHeight w:val="290"/>
              </w:trPr>
              <w:tc>
                <w:tcPr>
                  <w:tcW w:w="1949" w:type="dxa"/>
                  <w:tcBorders>
                    <w:top w:val="single" w:sz="6" w:space="0" w:color="auto"/>
                    <w:left w:val="single" w:sz="6" w:space="0" w:color="auto"/>
                    <w:bottom w:val="single" w:sz="6" w:space="0" w:color="auto"/>
                    <w:right w:val="single" w:sz="6" w:space="0" w:color="auto"/>
                  </w:tcBorders>
                </w:tcPr>
                <w:p w14:paraId="4585739B" w14:textId="77777777" w:rsidR="008B0818" w:rsidRPr="008B0818" w:rsidRDefault="008B0818" w:rsidP="008B0818">
                  <w:pPr>
                    <w:autoSpaceDE w:val="0"/>
                    <w:autoSpaceDN w:val="0"/>
                    <w:adjustRightInd w:val="0"/>
                    <w:spacing w:after="0" w:line="240" w:lineRule="auto"/>
                    <w:rPr>
                      <w:rFonts w:ascii="Times New Roman" w:hAnsi="Times New Roman" w:cs="Times New Roman"/>
                      <w:color w:val="000000"/>
                      <w:lang w:val="en-GB"/>
                    </w:rPr>
                  </w:pPr>
                  <w:proofErr w:type="spellStart"/>
                  <w:r w:rsidRPr="008B0818">
                    <w:rPr>
                      <w:rFonts w:ascii="Times New Roman" w:hAnsi="Times New Roman" w:cs="Times New Roman"/>
                      <w:color w:val="000000"/>
                      <w:lang w:val="en-GB"/>
                    </w:rPr>
                    <w:t>Periudha</w:t>
                  </w:r>
                  <w:proofErr w:type="spellEnd"/>
                  <w:r w:rsidRPr="008B0818">
                    <w:rPr>
                      <w:rFonts w:ascii="Times New Roman" w:hAnsi="Times New Roman" w:cs="Times New Roman"/>
                      <w:color w:val="000000"/>
                      <w:lang w:val="en-GB"/>
                    </w:rPr>
                    <w:t xml:space="preserve"> </w:t>
                  </w:r>
                  <w:proofErr w:type="spellStart"/>
                  <w:r w:rsidRPr="008B0818">
                    <w:rPr>
                      <w:rFonts w:ascii="Times New Roman" w:hAnsi="Times New Roman" w:cs="Times New Roman"/>
                      <w:color w:val="000000"/>
                      <w:lang w:val="en-GB"/>
                    </w:rPr>
                    <w:t>referuese</w:t>
                  </w:r>
                  <w:proofErr w:type="spellEnd"/>
                </w:p>
              </w:tc>
              <w:tc>
                <w:tcPr>
                  <w:tcW w:w="1337" w:type="dxa"/>
                  <w:tcBorders>
                    <w:top w:val="single" w:sz="6" w:space="0" w:color="auto"/>
                    <w:left w:val="single" w:sz="6" w:space="0" w:color="auto"/>
                    <w:bottom w:val="single" w:sz="6" w:space="0" w:color="auto"/>
                    <w:right w:val="single" w:sz="6" w:space="0" w:color="auto"/>
                  </w:tcBorders>
                </w:tcPr>
                <w:p w14:paraId="2BB0EC62" w14:textId="37874C68" w:rsidR="008B0818" w:rsidRPr="008B0818" w:rsidRDefault="008B0818" w:rsidP="00ED5837">
                  <w:pPr>
                    <w:autoSpaceDE w:val="0"/>
                    <w:autoSpaceDN w:val="0"/>
                    <w:adjustRightInd w:val="0"/>
                    <w:spacing w:after="0" w:line="240" w:lineRule="auto"/>
                    <w:jc w:val="right"/>
                    <w:rPr>
                      <w:rFonts w:ascii="Times New Roman" w:hAnsi="Times New Roman" w:cs="Times New Roman"/>
                      <w:color w:val="000000"/>
                      <w:lang w:val="en-GB"/>
                    </w:rPr>
                  </w:pPr>
                  <w:r w:rsidRPr="008B0818">
                    <w:rPr>
                      <w:rFonts w:ascii="Times New Roman" w:hAnsi="Times New Roman" w:cs="Times New Roman"/>
                      <w:color w:val="000000"/>
                      <w:lang w:val="en-GB"/>
                    </w:rPr>
                    <w:t>12/31/20</w:t>
                  </w:r>
                  <w:r w:rsidR="00ED5837">
                    <w:rPr>
                      <w:rFonts w:ascii="Times New Roman" w:hAnsi="Times New Roman" w:cs="Times New Roman"/>
                      <w:color w:val="000000"/>
                      <w:lang w:val="en-GB"/>
                    </w:rPr>
                    <w:t>20</w:t>
                  </w:r>
                </w:p>
              </w:tc>
            </w:tr>
            <w:tr w:rsidR="008B0818" w:rsidRPr="008B0818" w14:paraId="70250196" w14:textId="77777777" w:rsidTr="005D30F2">
              <w:trPr>
                <w:trHeight w:val="290"/>
              </w:trPr>
              <w:tc>
                <w:tcPr>
                  <w:tcW w:w="1949" w:type="dxa"/>
                  <w:tcBorders>
                    <w:top w:val="single" w:sz="6" w:space="0" w:color="auto"/>
                    <w:left w:val="single" w:sz="6" w:space="0" w:color="auto"/>
                    <w:bottom w:val="single" w:sz="6" w:space="0" w:color="auto"/>
                    <w:right w:val="single" w:sz="6" w:space="0" w:color="auto"/>
                  </w:tcBorders>
                </w:tcPr>
                <w:p w14:paraId="0818CE91" w14:textId="77777777" w:rsidR="008B0818" w:rsidRPr="008B0818" w:rsidRDefault="008B0818" w:rsidP="008B0818">
                  <w:pPr>
                    <w:autoSpaceDE w:val="0"/>
                    <w:autoSpaceDN w:val="0"/>
                    <w:adjustRightInd w:val="0"/>
                    <w:spacing w:after="0" w:line="240" w:lineRule="auto"/>
                    <w:rPr>
                      <w:rFonts w:ascii="Times New Roman" w:hAnsi="Times New Roman" w:cs="Times New Roman"/>
                      <w:color w:val="000000"/>
                      <w:lang w:val="en-GB"/>
                    </w:rPr>
                  </w:pPr>
                  <w:r w:rsidRPr="008B0818">
                    <w:rPr>
                      <w:rFonts w:ascii="Times New Roman" w:hAnsi="Times New Roman" w:cs="Times New Roman"/>
                      <w:color w:val="000000"/>
                      <w:lang w:val="en-GB"/>
                    </w:rPr>
                    <w:t xml:space="preserve">Data e </w:t>
                  </w:r>
                  <w:proofErr w:type="spellStart"/>
                  <w:r w:rsidRPr="008B0818">
                    <w:rPr>
                      <w:rFonts w:ascii="Times New Roman" w:hAnsi="Times New Roman" w:cs="Times New Roman"/>
                      <w:color w:val="000000"/>
                      <w:lang w:val="en-GB"/>
                    </w:rPr>
                    <w:t>shpallur</w:t>
                  </w:r>
                  <w:proofErr w:type="spellEnd"/>
                </w:p>
              </w:tc>
              <w:tc>
                <w:tcPr>
                  <w:tcW w:w="1337" w:type="dxa"/>
                  <w:tcBorders>
                    <w:top w:val="single" w:sz="6" w:space="0" w:color="auto"/>
                    <w:left w:val="single" w:sz="6" w:space="0" w:color="auto"/>
                    <w:bottom w:val="single" w:sz="6" w:space="0" w:color="auto"/>
                    <w:right w:val="single" w:sz="6" w:space="0" w:color="auto"/>
                  </w:tcBorders>
                </w:tcPr>
                <w:p w14:paraId="3AB941FB" w14:textId="794F570F" w:rsidR="008B0818" w:rsidRPr="008B0818" w:rsidRDefault="00ED5837" w:rsidP="00B53E12">
                  <w:pPr>
                    <w:autoSpaceDE w:val="0"/>
                    <w:autoSpaceDN w:val="0"/>
                    <w:adjustRightInd w:val="0"/>
                    <w:spacing w:after="0" w:line="240" w:lineRule="auto"/>
                    <w:jc w:val="right"/>
                    <w:rPr>
                      <w:rFonts w:ascii="Times New Roman" w:hAnsi="Times New Roman" w:cs="Times New Roman"/>
                      <w:color w:val="000000"/>
                      <w:lang w:val="en-GB"/>
                    </w:rPr>
                  </w:pPr>
                  <w:r>
                    <w:rPr>
                      <w:rFonts w:ascii="Times New Roman" w:eastAsia="Times New Roman" w:hAnsi="Times New Roman" w:cs="Times New Roman"/>
                      <w:color w:val="000000"/>
                      <w:lang w:val="en-GB" w:eastAsia="en-GB"/>
                    </w:rPr>
                    <w:t>1</w:t>
                  </w:r>
                  <w:r w:rsidRPr="00BE7309">
                    <w:rPr>
                      <w:rFonts w:ascii="Times New Roman" w:eastAsia="Times New Roman" w:hAnsi="Times New Roman" w:cs="Times New Roman"/>
                      <w:color w:val="000000"/>
                      <w:lang w:val="en-GB" w:eastAsia="en-GB"/>
                    </w:rPr>
                    <w:t>/</w:t>
                  </w:r>
                  <w:r>
                    <w:rPr>
                      <w:rFonts w:ascii="Times New Roman" w:eastAsia="Times New Roman" w:hAnsi="Times New Roman" w:cs="Times New Roman"/>
                      <w:color w:val="000000"/>
                      <w:lang w:val="en-GB" w:eastAsia="en-GB"/>
                    </w:rPr>
                    <w:t>18/2021</w:t>
                  </w:r>
                </w:p>
              </w:tc>
            </w:tr>
            <w:tr w:rsidR="008B0818" w:rsidRPr="008B0818" w14:paraId="1C283DD7" w14:textId="77777777" w:rsidTr="005D30F2">
              <w:trPr>
                <w:trHeight w:val="290"/>
              </w:trPr>
              <w:tc>
                <w:tcPr>
                  <w:tcW w:w="1949" w:type="dxa"/>
                  <w:tcBorders>
                    <w:top w:val="single" w:sz="6" w:space="0" w:color="auto"/>
                    <w:left w:val="single" w:sz="6" w:space="0" w:color="auto"/>
                    <w:bottom w:val="single" w:sz="6" w:space="0" w:color="auto"/>
                    <w:right w:val="single" w:sz="6" w:space="0" w:color="auto"/>
                  </w:tcBorders>
                </w:tcPr>
                <w:p w14:paraId="56BADBAA" w14:textId="77777777" w:rsidR="008B0818" w:rsidRPr="008B0818" w:rsidRDefault="008B0818" w:rsidP="008B0818">
                  <w:pPr>
                    <w:autoSpaceDE w:val="0"/>
                    <w:autoSpaceDN w:val="0"/>
                    <w:adjustRightInd w:val="0"/>
                    <w:spacing w:after="0" w:line="240" w:lineRule="auto"/>
                    <w:rPr>
                      <w:rFonts w:ascii="Times New Roman" w:hAnsi="Times New Roman" w:cs="Times New Roman"/>
                      <w:color w:val="000000"/>
                      <w:lang w:val="en-GB"/>
                    </w:rPr>
                  </w:pPr>
                  <w:r w:rsidRPr="008B0818">
                    <w:rPr>
                      <w:rFonts w:ascii="Times New Roman" w:hAnsi="Times New Roman" w:cs="Times New Roman"/>
                      <w:color w:val="000000"/>
                      <w:lang w:val="en-GB"/>
                    </w:rPr>
                    <w:t xml:space="preserve">Data e </w:t>
                  </w:r>
                  <w:proofErr w:type="spellStart"/>
                  <w:r w:rsidRPr="008B0818">
                    <w:rPr>
                      <w:rFonts w:ascii="Times New Roman" w:hAnsi="Times New Roman" w:cs="Times New Roman"/>
                      <w:color w:val="000000"/>
                      <w:lang w:val="en-GB"/>
                    </w:rPr>
                    <w:t>publikimit</w:t>
                  </w:r>
                  <w:proofErr w:type="spellEnd"/>
                </w:p>
              </w:tc>
              <w:tc>
                <w:tcPr>
                  <w:tcW w:w="1337" w:type="dxa"/>
                  <w:tcBorders>
                    <w:top w:val="single" w:sz="6" w:space="0" w:color="auto"/>
                    <w:left w:val="single" w:sz="6" w:space="0" w:color="auto"/>
                    <w:bottom w:val="single" w:sz="6" w:space="0" w:color="auto"/>
                    <w:right w:val="single" w:sz="6" w:space="0" w:color="auto"/>
                  </w:tcBorders>
                </w:tcPr>
                <w:p w14:paraId="5989F27B" w14:textId="73CBC9B7" w:rsidR="008B0818" w:rsidRPr="008B0818" w:rsidRDefault="00ED5837" w:rsidP="00B53E12">
                  <w:pPr>
                    <w:autoSpaceDE w:val="0"/>
                    <w:autoSpaceDN w:val="0"/>
                    <w:adjustRightInd w:val="0"/>
                    <w:spacing w:after="0" w:line="240" w:lineRule="auto"/>
                    <w:jc w:val="right"/>
                    <w:rPr>
                      <w:rFonts w:ascii="Times New Roman" w:hAnsi="Times New Roman" w:cs="Times New Roman"/>
                      <w:color w:val="000000"/>
                      <w:lang w:val="en-GB"/>
                    </w:rPr>
                  </w:pPr>
                  <w:r>
                    <w:rPr>
                      <w:rFonts w:ascii="Times New Roman" w:eastAsia="Times New Roman" w:hAnsi="Times New Roman" w:cs="Times New Roman"/>
                      <w:color w:val="000000"/>
                      <w:lang w:val="en-GB" w:eastAsia="en-GB"/>
                    </w:rPr>
                    <w:t>1</w:t>
                  </w:r>
                  <w:r w:rsidRPr="00BE7309">
                    <w:rPr>
                      <w:rFonts w:ascii="Times New Roman" w:eastAsia="Times New Roman" w:hAnsi="Times New Roman" w:cs="Times New Roman"/>
                      <w:color w:val="000000"/>
                      <w:lang w:val="en-GB" w:eastAsia="en-GB"/>
                    </w:rPr>
                    <w:t>/</w:t>
                  </w:r>
                  <w:r>
                    <w:rPr>
                      <w:rFonts w:ascii="Times New Roman" w:eastAsia="Times New Roman" w:hAnsi="Times New Roman" w:cs="Times New Roman"/>
                      <w:color w:val="000000"/>
                      <w:lang w:val="en-GB" w:eastAsia="en-GB"/>
                    </w:rPr>
                    <w:t>18/2021</w:t>
                  </w:r>
                </w:p>
              </w:tc>
            </w:tr>
            <w:tr w:rsidR="008B0818" w:rsidRPr="008B0818" w14:paraId="28E436D6" w14:textId="77777777" w:rsidTr="005D30F2">
              <w:trPr>
                <w:trHeight w:val="290"/>
              </w:trPr>
              <w:tc>
                <w:tcPr>
                  <w:tcW w:w="1949" w:type="dxa"/>
                  <w:tcBorders>
                    <w:top w:val="single" w:sz="6" w:space="0" w:color="auto"/>
                    <w:left w:val="single" w:sz="6" w:space="0" w:color="auto"/>
                    <w:bottom w:val="single" w:sz="6" w:space="0" w:color="auto"/>
                    <w:right w:val="single" w:sz="6" w:space="0" w:color="auto"/>
                  </w:tcBorders>
                </w:tcPr>
                <w:p w14:paraId="4ED91CD3" w14:textId="77777777" w:rsidR="008B0818" w:rsidRPr="008B0818" w:rsidRDefault="008B0818" w:rsidP="008B0818">
                  <w:pPr>
                    <w:autoSpaceDE w:val="0"/>
                    <w:autoSpaceDN w:val="0"/>
                    <w:adjustRightInd w:val="0"/>
                    <w:spacing w:after="0" w:line="240" w:lineRule="auto"/>
                    <w:rPr>
                      <w:rFonts w:ascii="Times New Roman" w:hAnsi="Times New Roman" w:cs="Times New Roman"/>
                      <w:color w:val="000000"/>
                      <w:lang w:val="en-GB"/>
                    </w:rPr>
                  </w:pPr>
                  <w:r w:rsidRPr="008B0818">
                    <w:rPr>
                      <w:rFonts w:ascii="Times New Roman" w:hAnsi="Times New Roman" w:cs="Times New Roman"/>
                      <w:color w:val="000000"/>
                      <w:lang w:val="en-GB"/>
                    </w:rPr>
                    <w:t>Vonesa në kohë</w:t>
                  </w:r>
                </w:p>
              </w:tc>
              <w:tc>
                <w:tcPr>
                  <w:tcW w:w="1337" w:type="dxa"/>
                  <w:tcBorders>
                    <w:top w:val="single" w:sz="6" w:space="0" w:color="auto"/>
                    <w:left w:val="single" w:sz="6" w:space="0" w:color="auto"/>
                    <w:bottom w:val="single" w:sz="6" w:space="0" w:color="auto"/>
                    <w:right w:val="single" w:sz="6" w:space="0" w:color="auto"/>
                  </w:tcBorders>
                </w:tcPr>
                <w:p w14:paraId="7A339B92" w14:textId="77777777" w:rsidR="008B0818" w:rsidRPr="008B0818" w:rsidRDefault="008B0818" w:rsidP="008B0818">
                  <w:pPr>
                    <w:autoSpaceDE w:val="0"/>
                    <w:autoSpaceDN w:val="0"/>
                    <w:adjustRightInd w:val="0"/>
                    <w:spacing w:after="0" w:line="240" w:lineRule="auto"/>
                    <w:jc w:val="right"/>
                    <w:rPr>
                      <w:rFonts w:ascii="Times New Roman" w:hAnsi="Times New Roman" w:cs="Times New Roman"/>
                      <w:color w:val="000000"/>
                      <w:lang w:val="en-GB"/>
                    </w:rPr>
                  </w:pPr>
                  <w:r w:rsidRPr="008B0818">
                    <w:rPr>
                      <w:rFonts w:ascii="Times New Roman" w:hAnsi="Times New Roman" w:cs="Times New Roman"/>
                      <w:color w:val="000000"/>
                      <w:lang w:val="en-GB"/>
                    </w:rPr>
                    <w:t>0</w:t>
                  </w:r>
                </w:p>
              </w:tc>
            </w:tr>
          </w:tbl>
          <w:p w14:paraId="561880E3" w14:textId="77777777" w:rsidR="008B0818" w:rsidRPr="00430D9B" w:rsidRDefault="008B0818" w:rsidP="00826B44">
            <w:pPr>
              <w:spacing w:before="240" w:after="240" w:line="240" w:lineRule="auto"/>
              <w:ind w:left="102" w:right="85"/>
              <w:jc w:val="both"/>
              <w:rPr>
                <w:rFonts w:ascii="Times New Roman" w:eastAsia="Times New Roman" w:hAnsi="Times New Roman" w:cs="Times New Roman"/>
                <w:bCs/>
                <w:noProof/>
                <w:color w:val="000000" w:themeColor="text1"/>
                <w:sz w:val="24"/>
                <w:szCs w:val="24"/>
                <w:lang w:val="sq-AL" w:eastAsia="sq-AL"/>
              </w:rPr>
            </w:pPr>
          </w:p>
        </w:tc>
      </w:tr>
      <w:tr w:rsidR="00BD6D4E" w:rsidRPr="00430D9B" w14:paraId="135EFBFE" w14:textId="77777777" w:rsidTr="00566231">
        <w:trPr>
          <w:trHeight w:val="567"/>
        </w:trPr>
        <w:tc>
          <w:tcPr>
            <w:tcW w:w="10682" w:type="dxa"/>
            <w:gridSpan w:val="2"/>
            <w:shd w:val="clear" w:color="auto" w:fill="FBD4B4" w:themeFill="accent6" w:themeFillTint="66"/>
            <w:noWrap/>
            <w:vAlign w:val="center"/>
            <w:hideMark/>
          </w:tcPr>
          <w:p w14:paraId="23EE988C" w14:textId="77777777" w:rsidR="00BD6D4E" w:rsidRPr="00430D9B" w:rsidRDefault="00BD6D4E" w:rsidP="00EF6AD6">
            <w:pPr>
              <w:pStyle w:val="Heading1"/>
              <w:spacing w:before="0"/>
              <w:rPr>
                <w:rFonts w:ascii="Times New Roman" w:eastAsia="Times New Roman" w:hAnsi="Times New Roman" w:cs="Times New Roman"/>
                <w:b w:val="0"/>
                <w:bCs w:val="0"/>
                <w:noProof/>
                <w:color w:val="000000"/>
                <w:sz w:val="24"/>
                <w:szCs w:val="24"/>
                <w:lang w:val="sq-AL" w:eastAsia="sq-AL"/>
              </w:rPr>
            </w:pPr>
            <w:bookmarkStart w:id="15" w:name="_Toc63677058"/>
            <w:r w:rsidRPr="00430D9B">
              <w:rPr>
                <w:rFonts w:ascii="Times New Roman" w:eastAsia="Times New Roman" w:hAnsi="Times New Roman" w:cs="Times New Roman"/>
                <w:b w:val="0"/>
                <w:bCs w:val="0"/>
                <w:noProof/>
                <w:color w:val="000000"/>
                <w:sz w:val="24"/>
                <w:szCs w:val="24"/>
                <w:lang w:val="sq-AL" w:eastAsia="sq-AL"/>
              </w:rPr>
              <w:t xml:space="preserve">15. </w:t>
            </w:r>
            <w:r w:rsidRPr="00430D9B">
              <w:rPr>
                <w:rFonts w:ascii="Times New Roman" w:eastAsia="Times New Roman" w:hAnsi="Times New Roman" w:cs="Times New Roman"/>
                <w:noProof/>
                <w:color w:val="000000" w:themeColor="text1"/>
                <w:sz w:val="24"/>
                <w:szCs w:val="24"/>
                <w:lang w:val="sq-AL" w:eastAsia="sq-AL"/>
              </w:rPr>
              <w:t>Koherenca dhe Krahasueshmëria</w:t>
            </w:r>
            <w:bookmarkEnd w:id="15"/>
          </w:p>
        </w:tc>
      </w:tr>
      <w:tr w:rsidR="00BD6D4E" w:rsidRPr="00DE28A1" w14:paraId="750375E0" w14:textId="77777777" w:rsidTr="00566231">
        <w:trPr>
          <w:trHeight w:val="567"/>
        </w:trPr>
        <w:tc>
          <w:tcPr>
            <w:tcW w:w="2518" w:type="dxa"/>
            <w:shd w:val="clear" w:color="auto" w:fill="FFFFCC"/>
            <w:noWrap/>
            <w:vAlign w:val="center"/>
            <w:hideMark/>
          </w:tcPr>
          <w:p w14:paraId="3DF5FD8A" w14:textId="77777777"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15.1. Krahasueshmëria gjeografike</w:t>
            </w:r>
          </w:p>
        </w:tc>
        <w:tc>
          <w:tcPr>
            <w:tcW w:w="8164" w:type="dxa"/>
            <w:shd w:val="clear" w:color="auto" w:fill="auto"/>
            <w:vAlign w:val="center"/>
          </w:tcPr>
          <w:p w14:paraId="210C6ECD" w14:textId="4189C0BE" w:rsidR="00BD6D4E" w:rsidRPr="00430D9B" w:rsidRDefault="00E22E6E" w:rsidP="0090435A">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62756F">
              <w:rPr>
                <w:rFonts w:ascii="Times New Roman" w:eastAsia="Times New Roman" w:hAnsi="Times New Roman" w:cs="Times New Roman"/>
                <w:noProof/>
                <w:color w:val="000000"/>
                <w:sz w:val="24"/>
                <w:szCs w:val="24"/>
                <w:lang w:val="sq-AL" w:eastAsia="sq-AL"/>
              </w:rPr>
              <w:t>Dallimet ndërmjet metodologjisë, koncepteve dhe përkufizimeve të përdorura për të mbledhur dhe përpunuar të dhënat mund të ndikojnë në krahasimin e të dhënave mes Shqipërisë dhe vendeve të tjera.</w:t>
            </w:r>
          </w:p>
        </w:tc>
      </w:tr>
      <w:tr w:rsidR="00BD6D4E" w:rsidRPr="00DE28A1" w14:paraId="50585348" w14:textId="77777777" w:rsidTr="00566231">
        <w:trPr>
          <w:trHeight w:val="567"/>
        </w:trPr>
        <w:tc>
          <w:tcPr>
            <w:tcW w:w="2518" w:type="dxa"/>
            <w:shd w:val="clear" w:color="auto" w:fill="FFFFCC"/>
            <w:noWrap/>
            <w:vAlign w:val="center"/>
            <w:hideMark/>
          </w:tcPr>
          <w:p w14:paraId="20CE168D" w14:textId="77777777"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lastRenderedPageBreak/>
              <w:t>15.2. Krahasueshmëria kohore </w:t>
            </w:r>
          </w:p>
        </w:tc>
        <w:tc>
          <w:tcPr>
            <w:tcW w:w="8164" w:type="dxa"/>
            <w:shd w:val="clear" w:color="auto" w:fill="auto"/>
            <w:vAlign w:val="center"/>
          </w:tcPr>
          <w:p w14:paraId="0991D04B" w14:textId="7536A7BB" w:rsidR="00620D47" w:rsidRPr="0062756F" w:rsidRDefault="00E22E6E" w:rsidP="00620D47">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62756F">
              <w:rPr>
                <w:rFonts w:ascii="Times New Roman" w:eastAsia="Times New Roman" w:hAnsi="Times New Roman" w:cs="Times New Roman"/>
                <w:noProof/>
                <w:color w:val="000000"/>
                <w:sz w:val="24"/>
                <w:szCs w:val="24"/>
                <w:lang w:val="sq-AL" w:eastAsia="sq-AL"/>
              </w:rPr>
              <w:t>Gjatë viteve ka shumë ndryshime në lidhje me përk</w:t>
            </w:r>
            <w:r w:rsidR="00B5324F" w:rsidRPr="0062756F">
              <w:rPr>
                <w:rFonts w:ascii="Times New Roman" w:eastAsia="Times New Roman" w:hAnsi="Times New Roman" w:cs="Times New Roman"/>
                <w:noProof/>
                <w:color w:val="000000"/>
                <w:sz w:val="24"/>
                <w:szCs w:val="24"/>
                <w:lang w:val="sq-AL" w:eastAsia="sq-AL"/>
              </w:rPr>
              <w:t xml:space="preserve">ufizimet, mbulimet apo metodat, </w:t>
            </w:r>
            <w:r w:rsidRPr="0062756F">
              <w:rPr>
                <w:rFonts w:ascii="Times New Roman" w:eastAsia="Times New Roman" w:hAnsi="Times New Roman" w:cs="Times New Roman"/>
                <w:noProof/>
                <w:color w:val="000000"/>
                <w:sz w:val="24"/>
                <w:szCs w:val="24"/>
                <w:lang w:val="sq-AL" w:eastAsia="sq-AL"/>
              </w:rPr>
              <w:t>klasifikimet. Këto ndryshime ndikojnë në krahasueshmërinë me kalimin e kohës, veçanërisht në nivel të detajuar në rastin e ndryshimeve në klasifikim. INSTAT rishikon të dhënat çdo muaj, dhe në rast të ndryshimeve të rëndësishme rishikon të dhënat e mëparshme.</w:t>
            </w:r>
            <w:r w:rsidR="00620D47" w:rsidRPr="0062756F">
              <w:rPr>
                <w:rFonts w:ascii="Times New Roman" w:eastAsia="Times New Roman" w:hAnsi="Times New Roman" w:cs="Times New Roman"/>
                <w:noProof/>
                <w:color w:val="000000"/>
                <w:sz w:val="24"/>
                <w:szCs w:val="24"/>
                <w:lang w:val="sq-AL" w:eastAsia="sq-AL"/>
              </w:rPr>
              <w:t xml:space="preserve"> </w:t>
            </w:r>
          </w:p>
          <w:p w14:paraId="16A512A2" w14:textId="20E51CD6" w:rsidR="00BD6D4E" w:rsidRPr="0062756F" w:rsidRDefault="00620D47" w:rsidP="00620D47">
            <w:pPr>
              <w:spacing w:before="240" w:after="240" w:line="240" w:lineRule="auto"/>
              <w:ind w:left="102" w:right="85"/>
              <w:jc w:val="both"/>
              <w:rPr>
                <w:rFonts w:ascii="Times New Roman" w:eastAsia="Times New Roman" w:hAnsi="Times New Roman" w:cs="Times New Roman"/>
                <w:noProof/>
                <w:sz w:val="24"/>
                <w:szCs w:val="24"/>
                <w:lang w:val="sq-AL" w:eastAsia="sq-AL"/>
              </w:rPr>
            </w:pPr>
            <w:r w:rsidRPr="0062756F">
              <w:rPr>
                <w:rFonts w:ascii="Times New Roman" w:hAnsi="Times New Roman" w:cs="Times New Roman"/>
                <w:noProof/>
                <w:color w:val="000000"/>
                <w:sz w:val="24"/>
                <w:szCs w:val="24"/>
                <w:lang w:val="sq-AL"/>
              </w:rPr>
              <w:t>Seritë kohore të të dhënave vjetore në baza të qëndrueshme për shumicën e agregateve janë t</w:t>
            </w:r>
            <w:r w:rsidR="00135002" w:rsidRPr="0062756F">
              <w:rPr>
                <w:rFonts w:ascii="Times New Roman" w:hAnsi="Times New Roman" w:cs="Times New Roman"/>
                <w:noProof/>
                <w:color w:val="000000"/>
                <w:sz w:val="24"/>
                <w:szCs w:val="24"/>
                <w:lang w:val="sq-AL"/>
              </w:rPr>
              <w:t>ë</w:t>
            </w:r>
            <w:r w:rsidRPr="0062756F">
              <w:rPr>
                <w:rFonts w:ascii="Times New Roman" w:hAnsi="Times New Roman" w:cs="Times New Roman"/>
                <w:noProof/>
                <w:color w:val="000000"/>
                <w:sz w:val="24"/>
                <w:szCs w:val="24"/>
                <w:lang w:val="sq-AL"/>
              </w:rPr>
              <w:t xml:space="preserve"> krahasueshme n</w:t>
            </w:r>
            <w:r w:rsidRPr="0062756F">
              <w:rPr>
                <w:rFonts w:ascii="Times New Roman" w:eastAsia="Times New Roman" w:hAnsi="Times New Roman" w:cs="Times New Roman"/>
                <w:noProof/>
                <w:color w:val="000000"/>
                <w:sz w:val="24"/>
                <w:szCs w:val="24"/>
                <w:lang w:val="sq-AL" w:eastAsia="sq-AL"/>
              </w:rPr>
              <w:t>ga viti 1991, duke siguruar nj</w:t>
            </w:r>
            <w:r w:rsidR="00135002" w:rsidRPr="0062756F">
              <w:rPr>
                <w:rFonts w:ascii="Times New Roman" w:eastAsia="Times New Roman" w:hAnsi="Times New Roman" w:cs="Times New Roman"/>
                <w:noProof/>
                <w:color w:val="000000"/>
                <w:sz w:val="24"/>
                <w:szCs w:val="24"/>
                <w:lang w:val="sq-AL" w:eastAsia="sq-AL"/>
              </w:rPr>
              <w:t>ë</w:t>
            </w:r>
            <w:r w:rsidRPr="0062756F">
              <w:rPr>
                <w:rFonts w:ascii="Times New Roman" w:eastAsia="Times New Roman" w:hAnsi="Times New Roman" w:cs="Times New Roman"/>
                <w:noProof/>
                <w:color w:val="000000"/>
                <w:sz w:val="24"/>
                <w:szCs w:val="24"/>
                <w:lang w:val="sq-AL" w:eastAsia="sq-AL"/>
              </w:rPr>
              <w:t xml:space="preserve"> krahasueshm</w:t>
            </w:r>
            <w:r w:rsidR="00135002" w:rsidRPr="0062756F">
              <w:rPr>
                <w:rFonts w:ascii="Times New Roman" w:eastAsia="Times New Roman" w:hAnsi="Times New Roman" w:cs="Times New Roman"/>
                <w:noProof/>
                <w:color w:val="000000"/>
                <w:sz w:val="24"/>
                <w:szCs w:val="24"/>
                <w:lang w:val="sq-AL" w:eastAsia="sq-AL"/>
              </w:rPr>
              <w:t>ë</w:t>
            </w:r>
            <w:r w:rsidRPr="0062756F">
              <w:rPr>
                <w:rFonts w:ascii="Times New Roman" w:eastAsia="Times New Roman" w:hAnsi="Times New Roman" w:cs="Times New Roman"/>
                <w:noProof/>
                <w:color w:val="000000"/>
                <w:sz w:val="24"/>
                <w:szCs w:val="24"/>
                <w:lang w:val="sq-AL" w:eastAsia="sq-AL"/>
              </w:rPr>
              <w:t xml:space="preserve">ri kohore </w:t>
            </w:r>
            <w:r w:rsidRPr="0062756F">
              <w:rPr>
                <w:rFonts w:ascii="Times New Roman" w:eastAsia="Times New Roman" w:hAnsi="Times New Roman" w:cs="Times New Roman"/>
                <w:noProof/>
                <w:sz w:val="24"/>
                <w:szCs w:val="24"/>
                <w:lang w:val="sq-AL" w:eastAsia="sq-AL"/>
              </w:rPr>
              <w:t>prej 3</w:t>
            </w:r>
            <w:r w:rsidR="00B56329" w:rsidRPr="0062756F">
              <w:rPr>
                <w:rFonts w:ascii="Times New Roman" w:eastAsia="Times New Roman" w:hAnsi="Times New Roman" w:cs="Times New Roman"/>
                <w:noProof/>
                <w:sz w:val="24"/>
                <w:szCs w:val="24"/>
                <w:lang w:val="sq-AL" w:eastAsia="sq-AL"/>
              </w:rPr>
              <w:t>0</w:t>
            </w:r>
            <w:r w:rsidRPr="0062756F">
              <w:rPr>
                <w:rFonts w:ascii="Times New Roman" w:eastAsia="Times New Roman" w:hAnsi="Times New Roman" w:cs="Times New Roman"/>
                <w:noProof/>
                <w:sz w:val="24"/>
                <w:szCs w:val="24"/>
                <w:lang w:val="sq-AL" w:eastAsia="sq-AL"/>
              </w:rPr>
              <w:t xml:space="preserve"> vitesh (CC2=Jlast-Jfirst+1=3</w:t>
            </w:r>
            <w:r w:rsidR="00B56329" w:rsidRPr="0062756F">
              <w:rPr>
                <w:rFonts w:ascii="Times New Roman" w:eastAsia="Times New Roman" w:hAnsi="Times New Roman" w:cs="Times New Roman"/>
                <w:noProof/>
                <w:sz w:val="24"/>
                <w:szCs w:val="24"/>
                <w:lang w:val="sq-AL" w:eastAsia="sq-AL"/>
              </w:rPr>
              <w:t>0</w:t>
            </w:r>
            <w:r w:rsidRPr="0062756F">
              <w:rPr>
                <w:rFonts w:ascii="Times New Roman" w:eastAsia="Times New Roman" w:hAnsi="Times New Roman" w:cs="Times New Roman"/>
                <w:noProof/>
                <w:sz w:val="24"/>
                <w:szCs w:val="24"/>
                <w:lang w:val="sq-AL" w:eastAsia="sq-AL"/>
              </w:rPr>
              <w:t>).</w:t>
            </w:r>
          </w:p>
          <w:p w14:paraId="1D43E296" w14:textId="17B231CF" w:rsidR="00620D47" w:rsidRPr="0062756F" w:rsidRDefault="00620D47" w:rsidP="00B56329">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62756F">
              <w:rPr>
                <w:rFonts w:ascii="Times New Roman" w:hAnsi="Times New Roman" w:cs="Times New Roman"/>
                <w:noProof/>
                <w:sz w:val="24"/>
                <w:szCs w:val="24"/>
                <w:lang w:val="sq-AL"/>
              </w:rPr>
              <w:t>Seritë kohore të të dhënave mujore në baza të qëndrueshme për shumicën e agregateve janë t</w:t>
            </w:r>
            <w:r w:rsidR="00135002" w:rsidRPr="0062756F">
              <w:rPr>
                <w:rFonts w:ascii="Times New Roman" w:hAnsi="Times New Roman" w:cs="Times New Roman"/>
                <w:noProof/>
                <w:sz w:val="24"/>
                <w:szCs w:val="24"/>
                <w:lang w:val="sq-AL"/>
              </w:rPr>
              <w:t>ë</w:t>
            </w:r>
            <w:r w:rsidRPr="0062756F">
              <w:rPr>
                <w:rFonts w:ascii="Times New Roman" w:hAnsi="Times New Roman" w:cs="Times New Roman"/>
                <w:noProof/>
                <w:sz w:val="24"/>
                <w:szCs w:val="24"/>
                <w:lang w:val="sq-AL"/>
              </w:rPr>
              <w:t xml:space="preserve"> krahasueshme n</w:t>
            </w:r>
            <w:r w:rsidRPr="0062756F">
              <w:rPr>
                <w:rFonts w:ascii="Times New Roman" w:eastAsia="Times New Roman" w:hAnsi="Times New Roman" w:cs="Times New Roman"/>
                <w:noProof/>
                <w:sz w:val="24"/>
                <w:szCs w:val="24"/>
                <w:lang w:val="sq-AL" w:eastAsia="sq-AL"/>
              </w:rPr>
              <w:t>ga viti 2005, duke siguruar nj</w:t>
            </w:r>
            <w:r w:rsidR="00135002" w:rsidRPr="0062756F">
              <w:rPr>
                <w:rFonts w:ascii="Times New Roman" w:eastAsia="Times New Roman" w:hAnsi="Times New Roman" w:cs="Times New Roman"/>
                <w:noProof/>
                <w:sz w:val="24"/>
                <w:szCs w:val="24"/>
                <w:lang w:val="sq-AL" w:eastAsia="sq-AL"/>
              </w:rPr>
              <w:t>ë</w:t>
            </w:r>
            <w:r w:rsidRPr="0062756F">
              <w:rPr>
                <w:rFonts w:ascii="Times New Roman" w:eastAsia="Times New Roman" w:hAnsi="Times New Roman" w:cs="Times New Roman"/>
                <w:noProof/>
                <w:sz w:val="24"/>
                <w:szCs w:val="24"/>
                <w:lang w:val="sq-AL" w:eastAsia="sq-AL"/>
              </w:rPr>
              <w:t xml:space="preserve"> krahasueshm</w:t>
            </w:r>
            <w:r w:rsidR="00135002" w:rsidRPr="0062756F">
              <w:rPr>
                <w:rFonts w:ascii="Times New Roman" w:eastAsia="Times New Roman" w:hAnsi="Times New Roman" w:cs="Times New Roman"/>
                <w:noProof/>
                <w:sz w:val="24"/>
                <w:szCs w:val="24"/>
                <w:lang w:val="sq-AL" w:eastAsia="sq-AL"/>
              </w:rPr>
              <w:t>ë</w:t>
            </w:r>
            <w:r w:rsidRPr="0062756F">
              <w:rPr>
                <w:rFonts w:ascii="Times New Roman" w:eastAsia="Times New Roman" w:hAnsi="Times New Roman" w:cs="Times New Roman"/>
                <w:noProof/>
                <w:sz w:val="24"/>
                <w:szCs w:val="24"/>
                <w:lang w:val="sq-AL" w:eastAsia="sq-AL"/>
              </w:rPr>
              <w:t>ri kohore prej 1</w:t>
            </w:r>
            <w:r w:rsidR="00B56329" w:rsidRPr="0062756F">
              <w:rPr>
                <w:rFonts w:ascii="Times New Roman" w:eastAsia="Times New Roman" w:hAnsi="Times New Roman" w:cs="Times New Roman"/>
                <w:noProof/>
                <w:sz w:val="24"/>
                <w:szCs w:val="24"/>
                <w:lang w:val="sq-AL" w:eastAsia="sq-AL"/>
              </w:rPr>
              <w:t>6</w:t>
            </w:r>
            <w:r w:rsidRPr="0062756F">
              <w:rPr>
                <w:rFonts w:ascii="Times New Roman" w:eastAsia="Times New Roman" w:hAnsi="Times New Roman" w:cs="Times New Roman"/>
                <w:noProof/>
                <w:sz w:val="24"/>
                <w:szCs w:val="24"/>
                <w:lang w:val="sq-AL" w:eastAsia="sq-AL"/>
              </w:rPr>
              <w:t xml:space="preserve"> vitesh (CC2=Jlast-Jfirst+1=1</w:t>
            </w:r>
            <w:r w:rsidR="00B56329" w:rsidRPr="0062756F">
              <w:rPr>
                <w:rFonts w:ascii="Times New Roman" w:eastAsia="Times New Roman" w:hAnsi="Times New Roman" w:cs="Times New Roman"/>
                <w:noProof/>
                <w:sz w:val="24"/>
                <w:szCs w:val="24"/>
                <w:lang w:val="sq-AL" w:eastAsia="sq-AL"/>
              </w:rPr>
              <w:t>6</w:t>
            </w:r>
            <w:r w:rsidRPr="0062756F">
              <w:rPr>
                <w:rFonts w:ascii="Times New Roman" w:eastAsia="Times New Roman" w:hAnsi="Times New Roman" w:cs="Times New Roman"/>
                <w:noProof/>
                <w:sz w:val="24"/>
                <w:szCs w:val="24"/>
                <w:lang w:val="sq-AL" w:eastAsia="sq-AL"/>
              </w:rPr>
              <w:t>).</w:t>
            </w:r>
          </w:p>
        </w:tc>
      </w:tr>
      <w:tr w:rsidR="00BD6D4E" w:rsidRPr="00DE28A1" w14:paraId="438BB210" w14:textId="77777777" w:rsidTr="00566231">
        <w:trPr>
          <w:trHeight w:val="567"/>
        </w:trPr>
        <w:tc>
          <w:tcPr>
            <w:tcW w:w="2518" w:type="dxa"/>
            <w:shd w:val="clear" w:color="auto" w:fill="FFFFCC"/>
            <w:noWrap/>
            <w:vAlign w:val="center"/>
            <w:hideMark/>
          </w:tcPr>
          <w:p w14:paraId="677FD33C" w14:textId="77777777"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15.3. Koherenca e ndërthurjes së fushave</w:t>
            </w:r>
          </w:p>
        </w:tc>
        <w:tc>
          <w:tcPr>
            <w:tcW w:w="8164" w:type="dxa"/>
            <w:shd w:val="clear" w:color="auto" w:fill="auto"/>
            <w:noWrap/>
            <w:vAlign w:val="center"/>
            <w:hideMark/>
          </w:tcPr>
          <w:p w14:paraId="2DD79C16" w14:textId="4454EED1" w:rsidR="00BD6D4E" w:rsidRPr="00430D9B" w:rsidRDefault="004F776E" w:rsidP="0090435A">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62756F">
              <w:rPr>
                <w:rFonts w:ascii="Times New Roman" w:eastAsia="Times New Roman" w:hAnsi="Times New Roman" w:cs="Times New Roman"/>
                <w:noProof/>
                <w:color w:val="000000"/>
                <w:sz w:val="24"/>
                <w:szCs w:val="24"/>
                <w:lang w:val="sq-AL" w:eastAsia="sq-AL"/>
              </w:rPr>
              <w:t>INSTAT është institucioni zyrtar që publikon statistikat e tregtisë së jashtme, bazuar në ligjin e statistikave.</w:t>
            </w:r>
          </w:p>
        </w:tc>
      </w:tr>
      <w:tr w:rsidR="00BD6D4E" w:rsidRPr="00DE28A1" w14:paraId="5C00E6C9" w14:textId="77777777" w:rsidTr="004D2E1D">
        <w:trPr>
          <w:trHeight w:val="562"/>
        </w:trPr>
        <w:tc>
          <w:tcPr>
            <w:tcW w:w="2518" w:type="dxa"/>
            <w:shd w:val="clear" w:color="auto" w:fill="FFFFCC"/>
            <w:noWrap/>
            <w:vAlign w:val="center"/>
            <w:hideMark/>
          </w:tcPr>
          <w:p w14:paraId="613AE0E2" w14:textId="77777777"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 xml:space="preserve">15.4. Koherenca e brendshme </w:t>
            </w:r>
          </w:p>
        </w:tc>
        <w:tc>
          <w:tcPr>
            <w:tcW w:w="8164" w:type="dxa"/>
            <w:shd w:val="clear" w:color="auto" w:fill="auto"/>
            <w:vAlign w:val="center"/>
          </w:tcPr>
          <w:p w14:paraId="2AD22C79" w14:textId="655022B7" w:rsidR="00BD6D4E" w:rsidRPr="00430D9B" w:rsidRDefault="004F776E" w:rsidP="00A8373C">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62756F">
              <w:rPr>
                <w:rFonts w:ascii="Times New Roman" w:eastAsia="Times New Roman" w:hAnsi="Times New Roman" w:cs="Times New Roman"/>
                <w:noProof/>
                <w:color w:val="000000"/>
                <w:sz w:val="24"/>
                <w:szCs w:val="24"/>
                <w:lang w:val="it-IT" w:eastAsia="sq-AL"/>
              </w:rPr>
              <w:t>Konsistenca e brendshme e të dhënave, kontrollohet para se të finalizohet. Kontrollohen lidhjet ndërmjet variablave dhe konfirmohet koherenca ndërmjet serive të ndryshme të të dhënave.</w:t>
            </w:r>
          </w:p>
        </w:tc>
      </w:tr>
      <w:tr w:rsidR="00BD6D4E" w:rsidRPr="00DE28A1" w14:paraId="3FB2B77C" w14:textId="77777777" w:rsidTr="004D2E1D">
        <w:trPr>
          <w:trHeight w:val="562"/>
        </w:trPr>
        <w:tc>
          <w:tcPr>
            <w:tcW w:w="2518" w:type="dxa"/>
            <w:shd w:val="clear" w:color="auto" w:fill="FBD4B4" w:themeFill="accent6" w:themeFillTint="66"/>
            <w:vAlign w:val="center"/>
            <w:hideMark/>
          </w:tcPr>
          <w:p w14:paraId="29A29C24" w14:textId="77777777" w:rsidR="00BD6D4E" w:rsidRPr="00430D9B" w:rsidRDefault="00BD6D4E" w:rsidP="00430D9B">
            <w:pPr>
              <w:pStyle w:val="Heading1"/>
              <w:spacing w:before="0"/>
              <w:rPr>
                <w:rFonts w:ascii="Times New Roman" w:eastAsia="Times New Roman" w:hAnsi="Times New Roman" w:cs="Times New Roman"/>
                <w:b w:val="0"/>
                <w:bCs w:val="0"/>
                <w:noProof/>
                <w:color w:val="000000"/>
                <w:sz w:val="24"/>
                <w:szCs w:val="24"/>
                <w:lang w:val="sq-AL" w:eastAsia="sq-AL"/>
              </w:rPr>
            </w:pPr>
            <w:bookmarkStart w:id="16" w:name="_Toc63677059"/>
            <w:r w:rsidRPr="00430D9B">
              <w:rPr>
                <w:rFonts w:ascii="Times New Roman" w:eastAsia="Times New Roman" w:hAnsi="Times New Roman" w:cs="Times New Roman"/>
                <w:b w:val="0"/>
                <w:bCs w:val="0"/>
                <w:noProof/>
                <w:color w:val="000000"/>
                <w:sz w:val="24"/>
                <w:szCs w:val="24"/>
                <w:lang w:val="sq-AL" w:eastAsia="sq-AL"/>
              </w:rPr>
              <w:t xml:space="preserve">16. </w:t>
            </w:r>
            <w:r w:rsidRPr="00430D9B">
              <w:rPr>
                <w:rFonts w:ascii="Times New Roman" w:eastAsia="Times New Roman" w:hAnsi="Times New Roman" w:cs="Times New Roman"/>
                <w:noProof/>
                <w:color w:val="000000" w:themeColor="text1"/>
                <w:sz w:val="24"/>
                <w:szCs w:val="24"/>
                <w:lang w:val="sq-AL" w:eastAsia="sq-AL"/>
              </w:rPr>
              <w:t>Kostoja dhe ngarkesa</w:t>
            </w:r>
            <w:bookmarkEnd w:id="16"/>
          </w:p>
        </w:tc>
        <w:tc>
          <w:tcPr>
            <w:tcW w:w="8164" w:type="dxa"/>
            <w:shd w:val="clear" w:color="auto" w:fill="auto"/>
            <w:vAlign w:val="center"/>
          </w:tcPr>
          <w:p w14:paraId="5E4CD2DD" w14:textId="77777777" w:rsidR="00205D3A" w:rsidRPr="0062756F" w:rsidRDefault="00205D3A" w:rsidP="00566231">
            <w:pPr>
              <w:spacing w:before="240" w:after="0" w:line="240" w:lineRule="auto"/>
              <w:ind w:left="102" w:right="85"/>
              <w:jc w:val="both"/>
              <w:rPr>
                <w:rFonts w:ascii="Times New Roman" w:eastAsia="Times New Roman" w:hAnsi="Times New Roman" w:cs="Times New Roman"/>
                <w:noProof/>
                <w:color w:val="000000"/>
                <w:sz w:val="24"/>
                <w:szCs w:val="24"/>
                <w:lang w:val="sq-AL" w:eastAsia="sq-AL"/>
              </w:rPr>
            </w:pPr>
            <w:r w:rsidRPr="0062756F">
              <w:rPr>
                <w:rFonts w:ascii="Times New Roman" w:eastAsia="Times New Roman" w:hAnsi="Times New Roman" w:cs="Times New Roman"/>
                <w:noProof/>
                <w:color w:val="000000"/>
                <w:sz w:val="24"/>
                <w:szCs w:val="24"/>
                <w:lang w:val="sq-AL" w:eastAsia="sq-AL"/>
              </w:rPr>
              <w:t xml:space="preserve">Duke pasur si burim unik burimin administrativ, ngarkesa mbi të anketuarit është pothuajse zero. Personat që punojnë me të dhënat statistikore të Tregtisë së Jashtme janë: </w:t>
            </w:r>
          </w:p>
          <w:p w14:paraId="4442548E" w14:textId="06036D31" w:rsidR="00BD6D4E" w:rsidRPr="00205D3A" w:rsidRDefault="004F776E" w:rsidP="004F776E">
            <w:pPr>
              <w:pStyle w:val="ListParagraph"/>
              <w:numPr>
                <w:ilvl w:val="0"/>
                <w:numId w:val="44"/>
              </w:numPr>
              <w:spacing w:after="240"/>
              <w:ind w:right="85"/>
              <w:jc w:val="both"/>
              <w:rPr>
                <w:noProof/>
                <w:color w:val="000000"/>
                <w:lang w:val="sq-AL" w:eastAsia="sq-AL"/>
              </w:rPr>
            </w:pPr>
            <w:r w:rsidRPr="0062756F">
              <w:rPr>
                <w:noProof/>
                <w:color w:val="000000"/>
                <w:lang w:val="sq-AL" w:eastAsia="sq-AL"/>
              </w:rPr>
              <w:t>Stafi gjithsej në zyrat qendrore: 3</w:t>
            </w:r>
            <w:r w:rsidR="00205D3A" w:rsidRPr="0062756F">
              <w:rPr>
                <w:noProof/>
                <w:color w:val="000000"/>
                <w:lang w:val="sq-AL" w:eastAsia="sq-AL"/>
              </w:rPr>
              <w:t xml:space="preserve"> të punësuar;</w:t>
            </w:r>
          </w:p>
        </w:tc>
      </w:tr>
      <w:tr w:rsidR="00BD6D4E" w:rsidRPr="00430D9B" w14:paraId="1AD6981C" w14:textId="77777777" w:rsidTr="00566231">
        <w:trPr>
          <w:trHeight w:val="567"/>
        </w:trPr>
        <w:tc>
          <w:tcPr>
            <w:tcW w:w="10682" w:type="dxa"/>
            <w:gridSpan w:val="2"/>
            <w:shd w:val="clear" w:color="auto" w:fill="FBD4B4" w:themeFill="accent6" w:themeFillTint="66"/>
            <w:vAlign w:val="center"/>
            <w:hideMark/>
          </w:tcPr>
          <w:p w14:paraId="4635D91A" w14:textId="77777777" w:rsidR="00BD6D4E" w:rsidRPr="00430D9B" w:rsidRDefault="00BD6D4E" w:rsidP="00EF6AD6">
            <w:pPr>
              <w:pStyle w:val="Heading1"/>
              <w:spacing w:before="0"/>
              <w:rPr>
                <w:rFonts w:ascii="Times New Roman" w:eastAsia="Times New Roman" w:hAnsi="Times New Roman" w:cs="Times New Roman"/>
                <w:noProof/>
                <w:color w:val="000000"/>
                <w:sz w:val="24"/>
                <w:szCs w:val="24"/>
                <w:lang w:val="sq-AL" w:eastAsia="sq-AL"/>
              </w:rPr>
            </w:pPr>
            <w:bookmarkStart w:id="17" w:name="_Toc63677060"/>
            <w:r w:rsidRPr="00430D9B">
              <w:rPr>
                <w:rFonts w:ascii="Times New Roman" w:eastAsia="Times New Roman" w:hAnsi="Times New Roman" w:cs="Times New Roman"/>
                <w:b w:val="0"/>
                <w:bCs w:val="0"/>
                <w:noProof/>
                <w:color w:val="000000"/>
                <w:sz w:val="24"/>
                <w:szCs w:val="24"/>
                <w:lang w:val="sq-AL" w:eastAsia="sq-AL"/>
              </w:rPr>
              <w:t xml:space="preserve">17. </w:t>
            </w:r>
            <w:r w:rsidRPr="00430D9B">
              <w:rPr>
                <w:rFonts w:ascii="Times New Roman" w:eastAsia="Times New Roman" w:hAnsi="Times New Roman" w:cs="Times New Roman"/>
                <w:noProof/>
                <w:color w:val="000000" w:themeColor="text1"/>
                <w:sz w:val="24"/>
                <w:szCs w:val="24"/>
                <w:lang w:val="sq-AL" w:eastAsia="sq-AL"/>
              </w:rPr>
              <w:t>Rishikimi i të dhënave</w:t>
            </w:r>
            <w:bookmarkEnd w:id="17"/>
          </w:p>
        </w:tc>
      </w:tr>
      <w:tr w:rsidR="00BD6D4E" w:rsidRPr="00430D9B" w14:paraId="09E62CD2" w14:textId="77777777" w:rsidTr="00566231">
        <w:trPr>
          <w:trHeight w:val="567"/>
        </w:trPr>
        <w:tc>
          <w:tcPr>
            <w:tcW w:w="2518" w:type="dxa"/>
            <w:shd w:val="clear" w:color="auto" w:fill="FFFFCC"/>
            <w:noWrap/>
            <w:vAlign w:val="center"/>
            <w:hideMark/>
          </w:tcPr>
          <w:p w14:paraId="35961F99" w14:textId="77777777"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17.1. Politika e rishikimit</w:t>
            </w:r>
          </w:p>
        </w:tc>
        <w:tc>
          <w:tcPr>
            <w:tcW w:w="8164" w:type="dxa"/>
            <w:shd w:val="clear" w:color="auto" w:fill="auto"/>
            <w:vAlign w:val="center"/>
          </w:tcPr>
          <w:p w14:paraId="5B46F79D" w14:textId="3F3C11B3" w:rsidR="002C0599" w:rsidRDefault="002C0599" w:rsidP="00A234DB">
            <w:pPr>
              <w:spacing w:before="240" w:after="0" w:line="240" w:lineRule="auto"/>
              <w:ind w:left="102" w:right="85"/>
              <w:jc w:val="both"/>
              <w:rPr>
                <w:rFonts w:ascii="Times New Roman" w:eastAsia="Times New Roman" w:hAnsi="Times New Roman" w:cs="Times New Roman"/>
                <w:noProof/>
                <w:color w:val="000000"/>
                <w:sz w:val="24"/>
                <w:szCs w:val="24"/>
                <w:lang w:val="sq-AL" w:eastAsia="sq-AL"/>
              </w:rPr>
            </w:pPr>
            <w:r w:rsidRPr="002C0599">
              <w:rPr>
                <w:rFonts w:ascii="Times New Roman" w:eastAsia="Times New Roman" w:hAnsi="Times New Roman" w:cs="Times New Roman"/>
                <w:noProof/>
                <w:color w:val="000000"/>
                <w:sz w:val="24"/>
                <w:szCs w:val="24"/>
                <w:lang w:val="sq-AL" w:eastAsia="sq-AL"/>
              </w:rPr>
              <w:t xml:space="preserve">Politikat e rishikimit </w:t>
            </w:r>
            <w:r w:rsidR="00554DEB" w:rsidRPr="0062756F">
              <w:rPr>
                <w:rFonts w:ascii="Times New Roman" w:eastAsia="Times New Roman" w:hAnsi="Times New Roman" w:cs="Times New Roman"/>
                <w:noProof/>
                <w:color w:val="000000"/>
                <w:sz w:val="24"/>
                <w:szCs w:val="24"/>
                <w:lang w:val="sq-AL" w:eastAsia="sq-AL"/>
              </w:rPr>
              <w:t>të Tregtisë së Jashtme</w:t>
            </w:r>
            <w:r w:rsidR="00554DEB" w:rsidRPr="00554DEB">
              <w:rPr>
                <w:rFonts w:ascii="Times New Roman" w:eastAsia="Times New Roman" w:hAnsi="Times New Roman" w:cs="Times New Roman"/>
                <w:noProof/>
                <w:color w:val="000000"/>
                <w:sz w:val="24"/>
                <w:szCs w:val="24"/>
                <w:lang w:val="sq-AL" w:eastAsia="sq-AL"/>
              </w:rPr>
              <w:t xml:space="preserve"> </w:t>
            </w:r>
            <w:r w:rsidR="004F776E" w:rsidRPr="0062756F">
              <w:rPr>
                <w:rFonts w:ascii="Times New Roman" w:eastAsia="Times New Roman" w:hAnsi="Times New Roman" w:cs="Times New Roman"/>
                <w:noProof/>
                <w:color w:val="000000"/>
                <w:sz w:val="24"/>
                <w:szCs w:val="24"/>
                <w:lang w:val="sq-AL" w:eastAsia="sq-AL"/>
              </w:rPr>
              <w:t xml:space="preserve">të Mallrave bëhen në përputhje me politikën e përgjithshme të rishikimit si dhe politikën e trajtimit të gabimeve të prezantura nga INSTAT si më poshtë: </w:t>
            </w:r>
          </w:p>
          <w:p w14:paraId="4C96235E" w14:textId="77777777" w:rsidR="002C0599" w:rsidRDefault="00315206" w:rsidP="00AB2699">
            <w:pPr>
              <w:pStyle w:val="ListParagraph"/>
              <w:numPr>
                <w:ilvl w:val="0"/>
                <w:numId w:val="37"/>
              </w:numPr>
              <w:spacing w:after="240"/>
              <w:ind w:right="85"/>
              <w:jc w:val="both"/>
              <w:rPr>
                <w:noProof/>
                <w:color w:val="000000"/>
                <w:lang w:val="sq-AL" w:eastAsia="sq-AL"/>
              </w:rPr>
            </w:pPr>
            <w:hyperlink r:id="rId24" w:history="1">
              <w:r w:rsidR="002C0599" w:rsidRPr="002C0599">
                <w:rPr>
                  <w:rStyle w:val="Hyperlink"/>
                  <w:noProof/>
                  <w:lang w:val="sq-AL" w:eastAsia="sq-AL"/>
                </w:rPr>
                <w:t>Politika e revizionimit</w:t>
              </w:r>
            </w:hyperlink>
          </w:p>
          <w:p w14:paraId="36D7A51D" w14:textId="77777777" w:rsidR="002C0599" w:rsidRPr="002C0599" w:rsidRDefault="00315206" w:rsidP="002C0599">
            <w:pPr>
              <w:pStyle w:val="ListParagraph"/>
              <w:numPr>
                <w:ilvl w:val="0"/>
                <w:numId w:val="37"/>
              </w:numPr>
              <w:spacing w:before="240" w:after="240"/>
              <w:ind w:right="85"/>
              <w:jc w:val="both"/>
              <w:rPr>
                <w:noProof/>
                <w:color w:val="000000"/>
                <w:lang w:val="sq-AL" w:eastAsia="sq-AL"/>
              </w:rPr>
            </w:pPr>
            <w:hyperlink r:id="rId25" w:history="1">
              <w:r w:rsidR="002C0599" w:rsidRPr="002C0599">
                <w:rPr>
                  <w:rStyle w:val="Hyperlink"/>
                  <w:noProof/>
                  <w:lang w:val="sq-AL" w:eastAsia="sq-AL"/>
                </w:rPr>
                <w:t>Politika e trajtimit të gabimeve</w:t>
              </w:r>
            </w:hyperlink>
          </w:p>
        </w:tc>
      </w:tr>
      <w:tr w:rsidR="00BD6D4E" w:rsidRPr="00DE28A1" w14:paraId="1AFE6607" w14:textId="77777777" w:rsidTr="00566231">
        <w:trPr>
          <w:trHeight w:val="567"/>
        </w:trPr>
        <w:tc>
          <w:tcPr>
            <w:tcW w:w="2518" w:type="dxa"/>
            <w:shd w:val="clear" w:color="auto" w:fill="FFFFCC"/>
            <w:noWrap/>
            <w:vAlign w:val="center"/>
            <w:hideMark/>
          </w:tcPr>
          <w:p w14:paraId="5E521B40" w14:textId="77777777"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 xml:space="preserve">17.2. Praktika e rishikimit  </w:t>
            </w:r>
          </w:p>
        </w:tc>
        <w:tc>
          <w:tcPr>
            <w:tcW w:w="8164" w:type="dxa"/>
            <w:shd w:val="clear" w:color="auto" w:fill="auto"/>
            <w:vAlign w:val="center"/>
          </w:tcPr>
          <w:p w14:paraId="0EEC517A" w14:textId="4D771E35" w:rsidR="00BD6D4E" w:rsidRPr="00430D9B" w:rsidRDefault="00FB761C" w:rsidP="0090435A">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62756F">
              <w:rPr>
                <w:rFonts w:ascii="Times New Roman" w:eastAsia="Times New Roman" w:hAnsi="Times New Roman" w:cs="Times New Roman"/>
                <w:noProof/>
                <w:color w:val="000000"/>
                <w:sz w:val="24"/>
                <w:szCs w:val="24"/>
                <w:lang w:val="sq-AL" w:eastAsia="sq-AL"/>
              </w:rPr>
              <w:t xml:space="preserve">Drejtoria e Përgjithshme e Doganave(DPD) u ofron autoritetet statistikore kombëtare të dhënat e rishikuara për importin dhe eksportin, ku të dhënat statistikore tashmë të ofruara janë ndryshuar. Sektori i statistikave të tregtisë së jashtme rishikon të dhënat çdo muaj dhe rishikimet publikohen në botimin e ardhshëm. Të dhënat përfundimtare për vitin botohen në botimin vjetor, të Statistikave të Tregtisë së Jashtme të Mallrave, të vitit të ardhshëm. Rishikimet e bëra çdo muaj pasqyrohen jo vetëm në botime, por në të njëjtën kohë pasqyrohen dhe në bazën e të dhënave në dispozicion në faqen e internetit të INSTAT. </w:t>
            </w:r>
          </w:p>
        </w:tc>
      </w:tr>
      <w:tr w:rsidR="00BD6D4E" w:rsidRPr="00430D9B" w14:paraId="16FA2318" w14:textId="77777777" w:rsidTr="00566231">
        <w:trPr>
          <w:trHeight w:val="567"/>
        </w:trPr>
        <w:tc>
          <w:tcPr>
            <w:tcW w:w="10682" w:type="dxa"/>
            <w:gridSpan w:val="2"/>
            <w:shd w:val="clear" w:color="auto" w:fill="FBD4B4" w:themeFill="accent6" w:themeFillTint="66"/>
            <w:vAlign w:val="center"/>
            <w:hideMark/>
          </w:tcPr>
          <w:p w14:paraId="2C9CD091" w14:textId="77777777" w:rsidR="00BD6D4E" w:rsidRPr="00430D9B" w:rsidRDefault="00BD6D4E" w:rsidP="00EF6AD6">
            <w:pPr>
              <w:pStyle w:val="Heading1"/>
              <w:spacing w:before="0"/>
              <w:rPr>
                <w:rFonts w:ascii="Times New Roman" w:eastAsia="Times New Roman" w:hAnsi="Times New Roman" w:cs="Times New Roman"/>
                <w:noProof/>
                <w:color w:val="000000"/>
                <w:sz w:val="24"/>
                <w:szCs w:val="24"/>
                <w:lang w:val="sq-AL" w:eastAsia="sq-AL"/>
              </w:rPr>
            </w:pPr>
            <w:bookmarkStart w:id="18" w:name="_Toc63677061"/>
            <w:r w:rsidRPr="00430D9B">
              <w:rPr>
                <w:rFonts w:ascii="Times New Roman" w:eastAsia="Times New Roman" w:hAnsi="Times New Roman" w:cs="Times New Roman"/>
                <w:b w:val="0"/>
                <w:bCs w:val="0"/>
                <w:noProof/>
                <w:color w:val="000000"/>
                <w:sz w:val="24"/>
                <w:szCs w:val="24"/>
                <w:lang w:val="sq-AL" w:eastAsia="sq-AL"/>
              </w:rPr>
              <w:t xml:space="preserve">18. </w:t>
            </w:r>
            <w:r w:rsidRPr="00430D9B">
              <w:rPr>
                <w:rFonts w:ascii="Times New Roman" w:eastAsia="Times New Roman" w:hAnsi="Times New Roman" w:cs="Times New Roman"/>
                <w:noProof/>
                <w:color w:val="000000" w:themeColor="text1"/>
                <w:sz w:val="24"/>
                <w:szCs w:val="24"/>
                <w:lang w:val="sq-AL" w:eastAsia="sq-AL"/>
              </w:rPr>
              <w:t>Përpunimi statistikor</w:t>
            </w:r>
            <w:bookmarkEnd w:id="18"/>
          </w:p>
        </w:tc>
      </w:tr>
      <w:tr w:rsidR="00BD6D4E" w:rsidRPr="00430D9B" w14:paraId="3FB91E53" w14:textId="77777777" w:rsidTr="00566231">
        <w:trPr>
          <w:trHeight w:val="567"/>
        </w:trPr>
        <w:tc>
          <w:tcPr>
            <w:tcW w:w="2518" w:type="dxa"/>
            <w:shd w:val="clear" w:color="auto" w:fill="FFFFCC"/>
            <w:vAlign w:val="center"/>
            <w:hideMark/>
          </w:tcPr>
          <w:p w14:paraId="15211016" w14:textId="77777777"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18.1. Burimi i të dhënave </w:t>
            </w:r>
          </w:p>
        </w:tc>
        <w:tc>
          <w:tcPr>
            <w:tcW w:w="8164" w:type="dxa"/>
            <w:shd w:val="clear" w:color="auto" w:fill="auto"/>
            <w:vAlign w:val="center"/>
          </w:tcPr>
          <w:p w14:paraId="3072D098" w14:textId="2C01F9CC" w:rsidR="00BD6D4E" w:rsidRPr="00430D9B" w:rsidRDefault="00D44F15" w:rsidP="002C0599">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62756F">
              <w:rPr>
                <w:rFonts w:ascii="Times New Roman" w:eastAsia="Times New Roman" w:hAnsi="Times New Roman" w:cs="Times New Roman"/>
                <w:noProof/>
                <w:color w:val="000000"/>
                <w:sz w:val="24"/>
                <w:szCs w:val="24"/>
                <w:lang w:val="sq-AL" w:eastAsia="sq-AL"/>
              </w:rPr>
              <w:t xml:space="preserve">Burim i vetëm për të dhënat e tregtisë së jashtme të mallrave janë autoritet doganore. Mallrat e mbuluara nga Dogana përfshijnë energjinë elektrike dhe </w:t>
            </w:r>
            <w:r w:rsidRPr="0062756F">
              <w:rPr>
                <w:rFonts w:ascii="Times New Roman" w:eastAsia="Times New Roman" w:hAnsi="Times New Roman" w:cs="Times New Roman"/>
                <w:noProof/>
                <w:color w:val="000000"/>
                <w:sz w:val="24"/>
                <w:szCs w:val="24"/>
                <w:lang w:val="sq-AL" w:eastAsia="sq-AL"/>
              </w:rPr>
              <w:lastRenderedPageBreak/>
              <w:t xml:space="preserve">naftën bruto. Transporti i gazit apo ujit me tubacione nuk janë subjekt i tregtisë ndërkombëtare në Shqipëri. 'Anijet' dhe 'aeroplanët' janë të përfshira në statistikat e tregtisë së jashtme të bazuar në deklaratën doganore. </w:t>
            </w:r>
            <w:r w:rsidRPr="00D44F15">
              <w:rPr>
                <w:rFonts w:ascii="Times New Roman" w:eastAsia="Times New Roman" w:hAnsi="Times New Roman" w:cs="Times New Roman"/>
                <w:noProof/>
                <w:color w:val="000000"/>
                <w:sz w:val="24"/>
                <w:szCs w:val="24"/>
                <w:lang w:eastAsia="sq-AL"/>
              </w:rPr>
              <w:t>Për momentin INSTAT nuk përdor ndonjë burim tjetër informacioni.</w:t>
            </w:r>
          </w:p>
        </w:tc>
      </w:tr>
      <w:tr w:rsidR="00BD6D4E" w:rsidRPr="00DE28A1" w14:paraId="2DF59634" w14:textId="77777777" w:rsidTr="00566231">
        <w:trPr>
          <w:trHeight w:val="567"/>
        </w:trPr>
        <w:tc>
          <w:tcPr>
            <w:tcW w:w="2518" w:type="dxa"/>
            <w:shd w:val="clear" w:color="auto" w:fill="FFFFCC"/>
            <w:vAlign w:val="center"/>
            <w:hideMark/>
          </w:tcPr>
          <w:p w14:paraId="3BCD3E74" w14:textId="77777777"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lastRenderedPageBreak/>
              <w:t>18.2. Shpeshtësia e grumbullimit të të dhënave</w:t>
            </w:r>
          </w:p>
        </w:tc>
        <w:tc>
          <w:tcPr>
            <w:tcW w:w="8164" w:type="dxa"/>
            <w:shd w:val="clear" w:color="auto" w:fill="auto"/>
            <w:noWrap/>
            <w:vAlign w:val="center"/>
            <w:hideMark/>
          </w:tcPr>
          <w:p w14:paraId="4BE1BBFC" w14:textId="129D57DC" w:rsidR="00BD6D4E" w:rsidRPr="00430D9B" w:rsidRDefault="00E2120E" w:rsidP="00554DEB">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62756F">
              <w:rPr>
                <w:rFonts w:ascii="Times New Roman" w:eastAsia="Times New Roman" w:hAnsi="Times New Roman" w:cs="Times New Roman"/>
                <w:noProof/>
                <w:color w:val="000000"/>
                <w:sz w:val="24"/>
                <w:szCs w:val="24"/>
                <w:lang w:val="sq-AL" w:eastAsia="sq-AL"/>
              </w:rPr>
              <w:t xml:space="preserve">Të dhënat e Tregtisë së Jashtme të Mallrave mblidhen çdo muaj nga burime administrative. </w:t>
            </w:r>
          </w:p>
        </w:tc>
      </w:tr>
      <w:tr w:rsidR="00BD6D4E" w:rsidRPr="00DE28A1" w14:paraId="1B4C5C19" w14:textId="77777777" w:rsidTr="00566231">
        <w:trPr>
          <w:trHeight w:val="567"/>
        </w:trPr>
        <w:tc>
          <w:tcPr>
            <w:tcW w:w="2518" w:type="dxa"/>
            <w:shd w:val="clear" w:color="auto" w:fill="FFFFCC"/>
            <w:vAlign w:val="center"/>
            <w:hideMark/>
          </w:tcPr>
          <w:p w14:paraId="419012B2" w14:textId="77777777"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18.3. Grumbullimi i të dhënave</w:t>
            </w:r>
          </w:p>
        </w:tc>
        <w:tc>
          <w:tcPr>
            <w:tcW w:w="8164" w:type="dxa"/>
            <w:shd w:val="clear" w:color="auto" w:fill="auto"/>
            <w:vAlign w:val="center"/>
          </w:tcPr>
          <w:p w14:paraId="4F2A0D48" w14:textId="1A5CC6E0" w:rsidR="00BD6D4E" w:rsidRPr="00430D9B" w:rsidRDefault="00E2120E" w:rsidP="00217BD9">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62756F">
              <w:rPr>
                <w:rFonts w:ascii="Times New Roman" w:eastAsia="Times New Roman" w:hAnsi="Times New Roman" w:cs="Times New Roman"/>
                <w:noProof/>
                <w:color w:val="000000"/>
                <w:sz w:val="24"/>
                <w:szCs w:val="24"/>
                <w:lang w:val="sq-AL" w:eastAsia="sq-AL"/>
              </w:rPr>
              <w:t xml:space="preserve">Drejtoria e Përgjithshme e Doganave është përgjegjëse për mbledhjen dhe kontrollin e deklaratave doganore. Të dhënat mblidhen elektronikisht nga </w:t>
            </w:r>
            <w:r w:rsidR="002C435C" w:rsidRPr="0062756F">
              <w:rPr>
                <w:rFonts w:ascii="Times New Roman" w:eastAsia="Times New Roman" w:hAnsi="Times New Roman" w:cs="Times New Roman"/>
                <w:noProof/>
                <w:color w:val="000000"/>
                <w:sz w:val="24"/>
                <w:szCs w:val="24"/>
                <w:lang w:val="sq-AL" w:eastAsia="sq-AL"/>
              </w:rPr>
              <w:t>zyrat</w:t>
            </w:r>
            <w:r w:rsidRPr="0062756F">
              <w:rPr>
                <w:rFonts w:ascii="Times New Roman" w:eastAsia="Times New Roman" w:hAnsi="Times New Roman" w:cs="Times New Roman"/>
                <w:noProof/>
                <w:color w:val="000000"/>
                <w:sz w:val="24"/>
                <w:szCs w:val="24"/>
                <w:lang w:val="sq-AL" w:eastAsia="sq-AL"/>
              </w:rPr>
              <w:t xml:space="preserve"> e doganës. Për qëllime statistikore këto të dhëna i dërgohen çdo muaj INSTAT-it, për kontroll dhe përpunim të dhënash. Të dhënat e përkohshme mujore </w:t>
            </w:r>
            <w:r w:rsidR="00620D47" w:rsidRPr="0062756F">
              <w:rPr>
                <w:rFonts w:ascii="Times New Roman" w:eastAsia="Times New Roman" w:hAnsi="Times New Roman" w:cs="Times New Roman"/>
                <w:noProof/>
                <w:color w:val="000000"/>
                <w:sz w:val="24"/>
                <w:szCs w:val="24"/>
                <w:lang w:val="sq-AL" w:eastAsia="sq-AL"/>
              </w:rPr>
              <w:t>i jepen INSTAT-it çdo muaj në d</w:t>
            </w:r>
            <w:r w:rsidRPr="0062756F">
              <w:rPr>
                <w:rFonts w:ascii="Times New Roman" w:eastAsia="Times New Roman" w:hAnsi="Times New Roman" w:cs="Times New Roman"/>
                <w:noProof/>
                <w:color w:val="000000"/>
                <w:sz w:val="24"/>
                <w:szCs w:val="24"/>
                <w:lang w:val="sq-AL" w:eastAsia="sq-AL"/>
              </w:rPr>
              <w:t xml:space="preserve">atën </w:t>
            </w:r>
            <w:r w:rsidR="0008215B" w:rsidRPr="0062756F">
              <w:rPr>
                <w:rFonts w:ascii="Times New Roman" w:eastAsia="Times New Roman" w:hAnsi="Times New Roman" w:cs="Times New Roman"/>
                <w:noProof/>
                <w:color w:val="000000"/>
                <w:sz w:val="24"/>
                <w:szCs w:val="24"/>
                <w:lang w:val="sq-AL" w:eastAsia="sq-AL"/>
              </w:rPr>
              <w:t xml:space="preserve">8 </w:t>
            </w:r>
            <w:r w:rsidRPr="0062756F">
              <w:rPr>
                <w:rFonts w:ascii="Times New Roman" w:eastAsia="Times New Roman" w:hAnsi="Times New Roman" w:cs="Times New Roman"/>
                <w:noProof/>
                <w:color w:val="000000"/>
                <w:sz w:val="24"/>
                <w:szCs w:val="24"/>
                <w:lang w:val="sq-AL" w:eastAsia="sq-AL"/>
              </w:rPr>
              <w:t>të muajit pasardhës</w:t>
            </w:r>
            <w:r w:rsidR="00620D47" w:rsidRPr="0062756F">
              <w:rPr>
                <w:rFonts w:ascii="Times New Roman" w:eastAsia="Times New Roman" w:hAnsi="Times New Roman" w:cs="Times New Roman"/>
                <w:noProof/>
                <w:color w:val="000000"/>
                <w:sz w:val="24"/>
                <w:szCs w:val="24"/>
                <w:lang w:val="sq-AL" w:eastAsia="sq-AL"/>
              </w:rPr>
              <w:t>.</w:t>
            </w:r>
            <w:r w:rsidRPr="0062756F">
              <w:rPr>
                <w:rFonts w:ascii="Times New Roman" w:eastAsia="Times New Roman" w:hAnsi="Times New Roman" w:cs="Times New Roman"/>
                <w:noProof/>
                <w:color w:val="000000"/>
                <w:sz w:val="24"/>
                <w:szCs w:val="24"/>
                <w:lang w:val="sq-AL" w:eastAsia="sq-AL"/>
              </w:rPr>
              <w:t xml:space="preserve"> </w:t>
            </w:r>
            <w:r w:rsidR="002C435C" w:rsidRPr="0062756F">
              <w:rPr>
                <w:rFonts w:ascii="Times New Roman" w:eastAsia="Times New Roman" w:hAnsi="Times New Roman" w:cs="Times New Roman"/>
                <w:noProof/>
                <w:color w:val="000000"/>
                <w:sz w:val="24"/>
                <w:szCs w:val="24"/>
                <w:lang w:val="sq-AL" w:eastAsia="sq-AL"/>
              </w:rPr>
              <w:t xml:space="preserve">Të dhënat kontrollohen dhe pëpunohen dhe publikimi </w:t>
            </w:r>
            <w:r w:rsidR="00217BD9" w:rsidRPr="0062756F">
              <w:rPr>
                <w:rFonts w:ascii="Times New Roman" w:eastAsia="Times New Roman" w:hAnsi="Times New Roman" w:cs="Times New Roman"/>
                <w:noProof/>
                <w:color w:val="000000"/>
                <w:sz w:val="24"/>
                <w:szCs w:val="24"/>
                <w:lang w:val="sq-AL" w:eastAsia="sq-AL"/>
              </w:rPr>
              <w:t>i</w:t>
            </w:r>
            <w:r w:rsidR="002C435C" w:rsidRPr="0062756F">
              <w:rPr>
                <w:rFonts w:ascii="Times New Roman" w:eastAsia="Times New Roman" w:hAnsi="Times New Roman" w:cs="Times New Roman"/>
                <w:noProof/>
                <w:color w:val="000000"/>
                <w:sz w:val="24"/>
                <w:szCs w:val="24"/>
                <w:lang w:val="sq-AL" w:eastAsia="sq-AL"/>
              </w:rPr>
              <w:t xml:space="preserve"> parë bëhet në datë 17 të çdo muaji në letër dhe faqen e web-it. </w:t>
            </w:r>
            <w:r w:rsidRPr="0062756F">
              <w:rPr>
                <w:rFonts w:ascii="Times New Roman" w:eastAsia="Times New Roman" w:hAnsi="Times New Roman" w:cs="Times New Roman"/>
                <w:noProof/>
                <w:color w:val="000000"/>
                <w:sz w:val="24"/>
                <w:szCs w:val="24"/>
                <w:lang w:val="sq-AL" w:eastAsia="sq-AL"/>
              </w:rPr>
              <w:t>Të dhënat jepen aktualisht në format excel në CD (me postë). Nuk ka vonesa në dërgesën e të dhënave.</w:t>
            </w:r>
          </w:p>
        </w:tc>
      </w:tr>
      <w:tr w:rsidR="00BD6D4E" w:rsidRPr="00DE28A1" w14:paraId="79EB8225" w14:textId="77777777" w:rsidTr="00566231">
        <w:trPr>
          <w:trHeight w:val="567"/>
        </w:trPr>
        <w:tc>
          <w:tcPr>
            <w:tcW w:w="2518" w:type="dxa"/>
            <w:shd w:val="clear" w:color="auto" w:fill="FFFFCC"/>
            <w:vAlign w:val="center"/>
            <w:hideMark/>
          </w:tcPr>
          <w:p w14:paraId="5B75F5DC" w14:textId="77777777"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18.4. Vlefshmëria e të dhënave</w:t>
            </w:r>
          </w:p>
        </w:tc>
        <w:tc>
          <w:tcPr>
            <w:tcW w:w="8164" w:type="dxa"/>
            <w:shd w:val="clear" w:color="auto" w:fill="auto"/>
            <w:vAlign w:val="center"/>
          </w:tcPr>
          <w:p w14:paraId="5765DD66" w14:textId="20D0329F" w:rsidR="00905E78" w:rsidRPr="0062756F" w:rsidRDefault="00F40E92" w:rsidP="00905E78">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62756F">
              <w:rPr>
                <w:rFonts w:ascii="Times New Roman" w:eastAsia="Times New Roman" w:hAnsi="Times New Roman" w:cs="Times New Roman"/>
                <w:noProof/>
                <w:color w:val="000000"/>
                <w:sz w:val="24"/>
                <w:szCs w:val="24"/>
                <w:lang w:val="sq-AL" w:eastAsia="sq-AL"/>
              </w:rPr>
              <w:t xml:space="preserve">Përpunimi i të dhënave bëhet me access ku janë të vendosura disa kontrolle vlefshmërisë gabimesh, për shembull: Kontrollet në lidhje me vlerën e mallrave që duhet të jetë &gt;0, </w:t>
            </w:r>
            <w:r w:rsidR="00905E78" w:rsidRPr="0062756F">
              <w:rPr>
                <w:rFonts w:ascii="Times New Roman" w:eastAsia="Times New Roman" w:hAnsi="Times New Roman" w:cs="Times New Roman"/>
                <w:noProof/>
                <w:color w:val="000000"/>
                <w:sz w:val="24"/>
                <w:szCs w:val="24"/>
                <w:lang w:val="sq-AL" w:eastAsia="sq-AL"/>
              </w:rPr>
              <w:t xml:space="preserve">pesha neto &lt; pesha bruto, njësia e produkteve duhet të jetë e njëjtë me njësinë e përcaktuar në Nomenklaturën e Kombinuar të Mallrave (NK), </w:t>
            </w:r>
            <w:r w:rsidRPr="0062756F">
              <w:rPr>
                <w:rFonts w:ascii="Times New Roman" w:eastAsia="Times New Roman" w:hAnsi="Times New Roman" w:cs="Times New Roman"/>
                <w:noProof/>
                <w:color w:val="000000"/>
                <w:sz w:val="24"/>
                <w:szCs w:val="24"/>
                <w:lang w:val="sq-AL" w:eastAsia="sq-AL"/>
              </w:rPr>
              <w:t xml:space="preserve">pesha neto nuk duhet te jete 0 nqs ka të përcaktuar njësinë, </w:t>
            </w:r>
            <w:r w:rsidR="00905E78" w:rsidRPr="0062756F">
              <w:rPr>
                <w:rFonts w:ascii="Times New Roman" w:eastAsia="Times New Roman" w:hAnsi="Times New Roman" w:cs="Times New Roman"/>
                <w:noProof/>
                <w:color w:val="000000"/>
                <w:sz w:val="24"/>
                <w:szCs w:val="24"/>
                <w:lang w:val="sq-AL" w:eastAsia="sq-AL"/>
              </w:rPr>
              <w:t xml:space="preserve">vendi partner nuk duhet të jetë Al (Shqipëria), </w:t>
            </w:r>
            <w:r w:rsidRPr="0062756F">
              <w:rPr>
                <w:rFonts w:ascii="Times New Roman" w:eastAsia="Times New Roman" w:hAnsi="Times New Roman" w:cs="Times New Roman"/>
                <w:noProof/>
                <w:color w:val="000000"/>
                <w:sz w:val="24"/>
                <w:szCs w:val="24"/>
                <w:lang w:val="sq-AL" w:eastAsia="sq-AL"/>
              </w:rPr>
              <w:t>korigjime të kodeve të produkteve ose shteteve sipas standardeve të Eurostat, etj.</w:t>
            </w:r>
            <w:r w:rsidR="00905E78" w:rsidRPr="0062756F">
              <w:rPr>
                <w:rFonts w:ascii="Times New Roman" w:eastAsia="Times New Roman" w:hAnsi="Times New Roman" w:cs="Times New Roman"/>
                <w:noProof/>
                <w:color w:val="000000"/>
                <w:sz w:val="24"/>
                <w:szCs w:val="24"/>
                <w:lang w:val="sq-AL" w:eastAsia="sq-AL"/>
              </w:rPr>
              <w:t xml:space="preserve"> </w:t>
            </w:r>
          </w:p>
        </w:tc>
      </w:tr>
      <w:tr w:rsidR="00BD6D4E" w:rsidRPr="00DE28A1" w14:paraId="215C2B2B" w14:textId="77777777" w:rsidTr="00566231">
        <w:trPr>
          <w:trHeight w:val="567"/>
        </w:trPr>
        <w:tc>
          <w:tcPr>
            <w:tcW w:w="2518" w:type="dxa"/>
            <w:shd w:val="clear" w:color="auto" w:fill="FFFFCC"/>
            <w:vAlign w:val="center"/>
            <w:hideMark/>
          </w:tcPr>
          <w:p w14:paraId="5AECBB74" w14:textId="0C8416DB"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18.5. Përpilimi i të dhënave </w:t>
            </w:r>
          </w:p>
        </w:tc>
        <w:tc>
          <w:tcPr>
            <w:tcW w:w="8164" w:type="dxa"/>
            <w:shd w:val="clear" w:color="auto" w:fill="auto"/>
            <w:vAlign w:val="center"/>
          </w:tcPr>
          <w:p w14:paraId="7367E349" w14:textId="77777777" w:rsidR="00EB7041" w:rsidRPr="0062756F" w:rsidRDefault="00EB7041" w:rsidP="00EB7041">
            <w:pPr>
              <w:spacing w:before="240" w:after="240" w:line="240" w:lineRule="auto"/>
              <w:ind w:left="102" w:right="85"/>
              <w:jc w:val="both"/>
              <w:rPr>
                <w:rFonts w:ascii="Times New Roman" w:eastAsia="Times New Roman" w:hAnsi="Times New Roman" w:cs="Times New Roman"/>
                <w:noProof/>
                <w:color w:val="000000"/>
                <w:sz w:val="24"/>
                <w:szCs w:val="24"/>
                <w:lang w:val="it-IT" w:eastAsia="sq-AL"/>
              </w:rPr>
            </w:pPr>
            <w:r w:rsidRPr="0062756F">
              <w:rPr>
                <w:rFonts w:ascii="Times New Roman" w:eastAsia="Times New Roman" w:hAnsi="Times New Roman" w:cs="Times New Roman"/>
                <w:noProof/>
                <w:color w:val="000000"/>
                <w:sz w:val="24"/>
                <w:szCs w:val="24"/>
                <w:lang w:val="it-IT" w:eastAsia="sq-AL"/>
              </w:rPr>
              <w:t xml:space="preserve">Që nga marsi 2012 janë vendosur disa kontrolle bazë të të dhënave. </w:t>
            </w:r>
          </w:p>
          <w:p w14:paraId="2CB4352E" w14:textId="77777777" w:rsidR="00EB7041" w:rsidRPr="0062756F" w:rsidRDefault="00EB7041" w:rsidP="00EB7041">
            <w:pPr>
              <w:spacing w:before="240" w:after="240" w:line="240" w:lineRule="auto"/>
              <w:ind w:left="102" w:right="85"/>
              <w:jc w:val="both"/>
              <w:rPr>
                <w:rFonts w:ascii="Times New Roman" w:eastAsia="Times New Roman" w:hAnsi="Times New Roman" w:cs="Times New Roman"/>
                <w:noProof/>
                <w:color w:val="000000"/>
                <w:sz w:val="24"/>
                <w:szCs w:val="24"/>
                <w:lang w:val="it-IT" w:eastAsia="sq-AL"/>
              </w:rPr>
            </w:pPr>
            <w:r w:rsidRPr="0062756F">
              <w:rPr>
                <w:rFonts w:ascii="Times New Roman" w:eastAsia="Times New Roman" w:hAnsi="Times New Roman" w:cs="Times New Roman"/>
                <w:noProof/>
                <w:color w:val="000000"/>
                <w:sz w:val="24"/>
                <w:szCs w:val="24"/>
                <w:lang w:val="it-IT" w:eastAsia="sq-AL"/>
              </w:rPr>
              <w:t xml:space="preserve">DPD kryen disa kontrolle të të dhënave por jo për qëllime statistikore. Këto kontrolle bëhen për qëllime tatimore kështu që të dhënat e marra kanë disa gabime vlefshmërisë që korrigjohen nga INSTAT-i. </w:t>
            </w:r>
          </w:p>
          <w:p w14:paraId="0C68F532" w14:textId="77777777" w:rsidR="00EB7041" w:rsidRPr="0062756F" w:rsidRDefault="00EB7041" w:rsidP="00EB7041">
            <w:pPr>
              <w:spacing w:before="240" w:after="240" w:line="240" w:lineRule="auto"/>
              <w:ind w:left="102" w:right="85"/>
              <w:jc w:val="both"/>
              <w:rPr>
                <w:rFonts w:ascii="Times New Roman" w:eastAsia="Times New Roman" w:hAnsi="Times New Roman" w:cs="Times New Roman"/>
                <w:noProof/>
                <w:color w:val="000000"/>
                <w:sz w:val="24"/>
                <w:szCs w:val="24"/>
                <w:lang w:val="it-IT" w:eastAsia="sq-AL"/>
              </w:rPr>
            </w:pPr>
            <w:r w:rsidRPr="0062756F">
              <w:rPr>
                <w:rFonts w:ascii="Times New Roman" w:eastAsia="Times New Roman" w:hAnsi="Times New Roman" w:cs="Times New Roman"/>
                <w:noProof/>
                <w:color w:val="000000"/>
                <w:sz w:val="24"/>
                <w:szCs w:val="24"/>
                <w:lang w:val="it-IT" w:eastAsia="sq-AL"/>
              </w:rPr>
              <w:t xml:space="preserve">Dogana llogarit vlerë statistikore FOB për eksportet; dhe për importin, kur vlera statistikore është e nënvlerësuar në krahasim me vlerat e dhëna në tabelat e referencës, nëpunësit doganorë aplikojnë një normë rregulluese për të rritur vlerën doganore. Vlera e rregulluar përdoret si vlerë statistikore duke qenë se është më afër realitetit. INSTAT nuk ka një rutinë të rregullt për vlerësimin e vlerës statistikore. Nëse vlera statistikore mungon INSTAT kontakton me doganën për të korrigjuar dhe vendosur vlerën. Në rast se Dogana nuk përgjigjet INSTAT vlerëson vlerën duke përdorur çmimin mesatar të produktit. </w:t>
            </w:r>
          </w:p>
          <w:p w14:paraId="76F39048" w14:textId="77777777" w:rsidR="00EB7041" w:rsidRPr="0062756F" w:rsidRDefault="00EB7041" w:rsidP="00EB7041">
            <w:pPr>
              <w:spacing w:before="240" w:after="240" w:line="240" w:lineRule="auto"/>
              <w:ind w:left="102" w:right="85"/>
              <w:jc w:val="both"/>
              <w:rPr>
                <w:rFonts w:ascii="Times New Roman" w:eastAsia="Times New Roman" w:hAnsi="Times New Roman" w:cs="Times New Roman"/>
                <w:noProof/>
                <w:color w:val="000000"/>
                <w:sz w:val="24"/>
                <w:szCs w:val="24"/>
                <w:lang w:val="it-IT" w:eastAsia="sq-AL"/>
              </w:rPr>
            </w:pPr>
            <w:r w:rsidRPr="0062756F">
              <w:rPr>
                <w:rFonts w:ascii="Times New Roman" w:eastAsia="Times New Roman" w:hAnsi="Times New Roman" w:cs="Times New Roman"/>
                <w:noProof/>
                <w:color w:val="000000"/>
                <w:sz w:val="24"/>
                <w:szCs w:val="24"/>
                <w:lang w:val="it-IT" w:eastAsia="sq-AL"/>
              </w:rPr>
              <w:t xml:space="preserve">Të dhëna statistikore nuk përfshijnë natyrën e transaksionit. Dogana është duke hetuar se si ta mbledh këtë të dhënë pasi ky informacion është kërkuar nga disa institucione. Deri tani, nuk është gjetur asnjë mënyrë për të mbledhur këtë të dhënë në sistemin aktual. </w:t>
            </w:r>
          </w:p>
          <w:p w14:paraId="07E905DF" w14:textId="77777777" w:rsidR="00EB7041" w:rsidRPr="0062756F" w:rsidRDefault="00EB7041" w:rsidP="00EB7041">
            <w:pPr>
              <w:spacing w:before="240" w:after="240" w:line="240" w:lineRule="auto"/>
              <w:ind w:left="102" w:right="85"/>
              <w:jc w:val="both"/>
              <w:rPr>
                <w:lang w:val="it-IT"/>
              </w:rPr>
            </w:pPr>
            <w:r w:rsidRPr="0062756F">
              <w:rPr>
                <w:rFonts w:ascii="Times New Roman" w:eastAsia="Times New Roman" w:hAnsi="Times New Roman" w:cs="Times New Roman"/>
                <w:noProof/>
                <w:color w:val="000000"/>
                <w:sz w:val="24"/>
                <w:szCs w:val="24"/>
                <w:lang w:val="it-IT" w:eastAsia="sq-AL"/>
              </w:rPr>
              <w:t>DPD nuk zbaton thjeshtimin. Transaksionet regjistrohen duke përdorur deklaratat doganore dhe të dhënat përdoren në statistika.</w:t>
            </w:r>
            <w:r w:rsidRPr="0062756F">
              <w:rPr>
                <w:lang w:val="it-IT"/>
              </w:rPr>
              <w:t xml:space="preserve"> </w:t>
            </w:r>
          </w:p>
          <w:p w14:paraId="4D6A7B0A" w14:textId="77777777" w:rsidR="00BD6D4E" w:rsidRDefault="00EB7041" w:rsidP="00EB7041">
            <w:pPr>
              <w:spacing w:before="240" w:after="240" w:line="240" w:lineRule="auto"/>
              <w:ind w:left="102" w:right="85"/>
              <w:jc w:val="both"/>
              <w:rPr>
                <w:rFonts w:ascii="Times New Roman" w:eastAsia="Times New Roman" w:hAnsi="Times New Roman" w:cs="Times New Roman"/>
                <w:b/>
                <w:noProof/>
                <w:color w:val="000000"/>
                <w:sz w:val="24"/>
                <w:szCs w:val="24"/>
                <w:lang w:eastAsia="sq-AL"/>
              </w:rPr>
            </w:pPr>
            <w:r w:rsidRPr="00EB7041">
              <w:rPr>
                <w:rFonts w:ascii="Times New Roman" w:eastAsia="Times New Roman" w:hAnsi="Times New Roman" w:cs="Times New Roman"/>
                <w:b/>
                <w:noProof/>
                <w:color w:val="000000"/>
                <w:sz w:val="24"/>
                <w:szCs w:val="24"/>
                <w:lang w:eastAsia="sq-AL"/>
              </w:rPr>
              <w:t>Mallrat e Veçantë:</w:t>
            </w:r>
          </w:p>
          <w:p w14:paraId="2D7B7265" w14:textId="77777777" w:rsidR="00EB7041" w:rsidRDefault="00EB7041" w:rsidP="00EB7041">
            <w:pPr>
              <w:pStyle w:val="ListParagraph"/>
              <w:numPr>
                <w:ilvl w:val="0"/>
                <w:numId w:val="44"/>
              </w:numPr>
              <w:spacing w:before="240" w:after="240"/>
              <w:ind w:right="85"/>
              <w:jc w:val="both"/>
              <w:rPr>
                <w:noProof/>
                <w:color w:val="000000"/>
                <w:lang w:eastAsia="sq-AL"/>
              </w:rPr>
            </w:pPr>
            <w:r w:rsidRPr="0062756F">
              <w:rPr>
                <w:b/>
                <w:noProof/>
                <w:color w:val="000000"/>
                <w:lang w:val="it-IT" w:eastAsia="sq-AL"/>
              </w:rPr>
              <w:t>Bimët industriale:</w:t>
            </w:r>
            <w:r w:rsidRPr="0062756F">
              <w:rPr>
                <w:noProof/>
                <w:color w:val="000000"/>
                <w:lang w:val="it-IT" w:eastAsia="sq-AL"/>
              </w:rPr>
              <w:t xml:space="preserve"> DPD nuk përdor procedura thjeshtimi për bimët </w:t>
            </w:r>
            <w:r w:rsidRPr="0062756F">
              <w:rPr>
                <w:noProof/>
                <w:color w:val="000000"/>
                <w:lang w:val="it-IT" w:eastAsia="sq-AL"/>
              </w:rPr>
              <w:lastRenderedPageBreak/>
              <w:t xml:space="preserve">industriale. </w:t>
            </w:r>
            <w:r w:rsidRPr="00EB7041">
              <w:rPr>
                <w:noProof/>
                <w:color w:val="000000"/>
                <w:lang w:eastAsia="sq-AL"/>
              </w:rPr>
              <w:t xml:space="preserve">Transaksionet regjistrohen sipas kodeve përkatëse të NK. </w:t>
            </w:r>
          </w:p>
          <w:p w14:paraId="4EF761A5" w14:textId="77777777" w:rsidR="00EB7041" w:rsidRPr="00EB7041" w:rsidRDefault="00EB7041" w:rsidP="00EB7041">
            <w:pPr>
              <w:pStyle w:val="ListParagraph"/>
              <w:numPr>
                <w:ilvl w:val="0"/>
                <w:numId w:val="44"/>
              </w:numPr>
              <w:spacing w:before="240" w:after="240"/>
              <w:ind w:right="85"/>
              <w:jc w:val="both"/>
              <w:rPr>
                <w:noProof/>
                <w:color w:val="000000"/>
                <w:lang w:eastAsia="sq-AL"/>
              </w:rPr>
            </w:pPr>
            <w:r w:rsidRPr="00EB7041">
              <w:rPr>
                <w:b/>
                <w:noProof/>
                <w:color w:val="000000"/>
                <w:lang w:eastAsia="sq-AL"/>
              </w:rPr>
              <w:t>Anijet dhe aeroplanët:</w:t>
            </w:r>
            <w:r w:rsidRPr="00EB7041">
              <w:rPr>
                <w:noProof/>
                <w:color w:val="000000"/>
                <w:lang w:eastAsia="sq-AL"/>
              </w:rPr>
              <w:t xml:space="preserve"> INSTAT përfshin ‟Anijet‟ dhe ‟Aeroplanët‟ në të dhënat e tregtisë së jashtme bazuar në deklaratat doganore. </w:t>
            </w:r>
          </w:p>
          <w:p w14:paraId="59895C02" w14:textId="0AFEDCE0" w:rsidR="00EB7041" w:rsidRPr="00EB7041" w:rsidRDefault="00EB7041" w:rsidP="00EB7041">
            <w:pPr>
              <w:pStyle w:val="ListParagraph"/>
              <w:numPr>
                <w:ilvl w:val="0"/>
                <w:numId w:val="44"/>
              </w:numPr>
              <w:spacing w:before="240" w:after="240"/>
              <w:ind w:right="85"/>
              <w:jc w:val="both"/>
              <w:rPr>
                <w:noProof/>
                <w:color w:val="000000"/>
                <w:lang w:eastAsia="sq-AL"/>
              </w:rPr>
            </w:pPr>
            <w:r w:rsidRPr="00EB7041">
              <w:rPr>
                <w:b/>
                <w:noProof/>
                <w:color w:val="000000"/>
                <w:lang w:eastAsia="sq-AL"/>
              </w:rPr>
              <w:t>Mjetet motorrike dhe pjesët e aeroplanëve:</w:t>
            </w:r>
            <w:r w:rsidRPr="00EB7041">
              <w:rPr>
                <w:noProof/>
                <w:color w:val="000000"/>
                <w:lang w:eastAsia="sq-AL"/>
              </w:rPr>
              <w:t xml:space="preserve"> INSTAT përfshin ‟Mjetet motorrike dhe pjesë</w:t>
            </w:r>
            <w:r w:rsidR="00B0091E">
              <w:rPr>
                <w:noProof/>
                <w:color w:val="000000"/>
                <w:lang w:eastAsia="sq-AL"/>
              </w:rPr>
              <w:t>t e aeroplanëve‟ në të dhënat e</w:t>
            </w:r>
            <w:r w:rsidRPr="00EB7041">
              <w:rPr>
                <w:noProof/>
                <w:color w:val="000000"/>
                <w:lang w:eastAsia="sq-AL"/>
              </w:rPr>
              <w:t xml:space="preserve"> tregtisë së jashtme bazuar në deklaratat doganore.</w:t>
            </w:r>
          </w:p>
          <w:p w14:paraId="176A2329" w14:textId="74C65381" w:rsidR="00EB7041" w:rsidRPr="00EB7041" w:rsidRDefault="00EB7041" w:rsidP="00EB7041">
            <w:pPr>
              <w:pStyle w:val="ListParagraph"/>
              <w:numPr>
                <w:ilvl w:val="0"/>
                <w:numId w:val="44"/>
              </w:numPr>
              <w:spacing w:before="240" w:after="240"/>
              <w:ind w:right="85"/>
              <w:jc w:val="both"/>
              <w:rPr>
                <w:noProof/>
                <w:color w:val="000000"/>
                <w:lang w:eastAsia="sq-AL"/>
              </w:rPr>
            </w:pPr>
            <w:r w:rsidRPr="00EB7041">
              <w:rPr>
                <w:b/>
                <w:noProof/>
                <w:color w:val="000000"/>
                <w:lang w:eastAsia="sq-AL"/>
              </w:rPr>
              <w:t>Mallrat e dërguara në anije dhe aeroplanë:</w:t>
            </w:r>
            <w:r w:rsidRPr="00EB7041">
              <w:rPr>
                <w:noProof/>
                <w:color w:val="000000"/>
                <w:lang w:eastAsia="sq-AL"/>
              </w:rPr>
              <w:t xml:space="preserve"> Mallrat e dërguara në anije dhe aeroplanë konsiderohen si eksport normal. </w:t>
            </w:r>
          </w:p>
          <w:p w14:paraId="29C61789" w14:textId="77777777" w:rsidR="00EB7041" w:rsidRPr="0062756F" w:rsidRDefault="00EB7041" w:rsidP="00EB7041">
            <w:pPr>
              <w:pStyle w:val="ListParagraph"/>
              <w:numPr>
                <w:ilvl w:val="0"/>
                <w:numId w:val="44"/>
              </w:numPr>
              <w:spacing w:before="240" w:after="240"/>
              <w:ind w:right="85"/>
              <w:jc w:val="both"/>
              <w:rPr>
                <w:noProof/>
                <w:color w:val="000000"/>
                <w:lang w:val="de-DE" w:eastAsia="sq-AL"/>
              </w:rPr>
            </w:pPr>
            <w:r w:rsidRPr="0062756F">
              <w:rPr>
                <w:b/>
                <w:noProof/>
                <w:color w:val="000000"/>
                <w:lang w:val="de-DE" w:eastAsia="sq-AL"/>
              </w:rPr>
              <w:t>Produktet e detit:</w:t>
            </w:r>
            <w:r w:rsidRPr="0062756F">
              <w:rPr>
                <w:noProof/>
                <w:color w:val="000000"/>
                <w:lang w:val="de-DE" w:eastAsia="sq-AL"/>
              </w:rPr>
              <w:t xml:space="preserve"> Produktet e detit konsiderohen si eksport normal. </w:t>
            </w:r>
          </w:p>
          <w:p w14:paraId="0A96509D" w14:textId="6E6C2FB9" w:rsidR="00EB7041" w:rsidRPr="0062756F" w:rsidRDefault="00EB7041" w:rsidP="00EB7041">
            <w:pPr>
              <w:pStyle w:val="ListParagraph"/>
              <w:numPr>
                <w:ilvl w:val="0"/>
                <w:numId w:val="44"/>
              </w:numPr>
              <w:spacing w:before="240" w:after="240"/>
              <w:ind w:right="85"/>
              <w:jc w:val="both"/>
              <w:rPr>
                <w:noProof/>
                <w:color w:val="000000"/>
                <w:lang w:val="de-DE" w:eastAsia="sq-AL"/>
              </w:rPr>
            </w:pPr>
            <w:r w:rsidRPr="0062756F">
              <w:rPr>
                <w:b/>
                <w:noProof/>
                <w:color w:val="000000"/>
                <w:lang w:val="de-DE" w:eastAsia="sq-AL"/>
              </w:rPr>
              <w:t>Energjia elektrike dhe gazi:</w:t>
            </w:r>
            <w:r w:rsidRPr="0062756F">
              <w:rPr>
                <w:noProof/>
                <w:color w:val="000000"/>
                <w:lang w:val="de-DE" w:eastAsia="sq-AL"/>
              </w:rPr>
              <w:t xml:space="preserve"> INSTAT përfshin 'Energjinë elektrike' në të dhënat e tij. Të dhënat merren çdo muaj nga DPD. Për momentin tregtia e energjisë elektrike dhe gazit (grupi 271112) regjistrohet nga doganat dhe merret parasysh në tregtinë e Shqipërisë. </w:t>
            </w:r>
          </w:p>
          <w:p w14:paraId="46E02E47" w14:textId="6AEF2E0B" w:rsidR="00EB7041" w:rsidRPr="0062756F" w:rsidRDefault="00EB7041" w:rsidP="00EB7041">
            <w:pPr>
              <w:pStyle w:val="ListParagraph"/>
              <w:numPr>
                <w:ilvl w:val="0"/>
                <w:numId w:val="44"/>
              </w:numPr>
              <w:spacing w:before="240" w:after="240"/>
              <w:ind w:right="85"/>
              <w:jc w:val="both"/>
              <w:rPr>
                <w:noProof/>
                <w:color w:val="000000"/>
                <w:lang w:val="de-DE" w:eastAsia="sq-AL"/>
              </w:rPr>
            </w:pPr>
            <w:r w:rsidRPr="0062756F">
              <w:rPr>
                <w:b/>
                <w:noProof/>
                <w:color w:val="000000"/>
                <w:lang w:val="de-DE" w:eastAsia="sq-AL"/>
              </w:rPr>
              <w:t>Mallrat ushtarake:</w:t>
            </w:r>
            <w:r w:rsidRPr="0062756F">
              <w:rPr>
                <w:noProof/>
                <w:color w:val="000000"/>
                <w:lang w:val="de-DE" w:eastAsia="sq-AL"/>
              </w:rPr>
              <w:t xml:space="preserve"> Nuk ka procedura të veçanta në Doganë për të deklaruar mallrat nën sekretin ushtarak. Konfidencialiteti në nivel kombëtar aplikohet nga Dogana para dërgimit të të dhënave te INSTAT duke zëvendësuar të gjitha kodet e mallrave që i përkasin kapitullit NK 93 me kodin NK 93000000. Ky konfidencialiteti është i bazuar në një vendim të brendshëm të Drejtorit të Përgjithshëm të Doganave.</w:t>
            </w:r>
          </w:p>
        </w:tc>
      </w:tr>
      <w:tr w:rsidR="00BD6D4E" w:rsidRPr="00DE28A1" w14:paraId="372766DA" w14:textId="77777777" w:rsidTr="00566231">
        <w:trPr>
          <w:trHeight w:val="567"/>
        </w:trPr>
        <w:tc>
          <w:tcPr>
            <w:tcW w:w="2518" w:type="dxa"/>
            <w:shd w:val="clear" w:color="auto" w:fill="FFFFCC"/>
            <w:vAlign w:val="center"/>
            <w:hideMark/>
          </w:tcPr>
          <w:p w14:paraId="67F0CE23" w14:textId="77777777"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lastRenderedPageBreak/>
              <w:t>18.6. Rregullimi</w:t>
            </w:r>
          </w:p>
        </w:tc>
        <w:tc>
          <w:tcPr>
            <w:tcW w:w="8164" w:type="dxa"/>
            <w:shd w:val="clear" w:color="auto" w:fill="auto"/>
            <w:noWrap/>
            <w:vAlign w:val="center"/>
            <w:hideMark/>
          </w:tcPr>
          <w:p w14:paraId="1C20F36D" w14:textId="06965AF2" w:rsidR="00BD6D4E" w:rsidRPr="0062756F" w:rsidRDefault="00832665" w:rsidP="0090435A">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r w:rsidRPr="0062756F">
              <w:rPr>
                <w:rFonts w:ascii="Times New Roman" w:eastAsia="Times New Roman" w:hAnsi="Times New Roman" w:cs="Times New Roman"/>
                <w:noProof/>
                <w:color w:val="000000"/>
                <w:sz w:val="24"/>
                <w:szCs w:val="24"/>
                <w:lang w:val="sq-AL" w:eastAsia="sq-AL"/>
              </w:rPr>
              <w:t xml:space="preserve">Nuk Aplikohet. </w:t>
            </w:r>
            <w:r w:rsidR="00254735" w:rsidRPr="0062756F">
              <w:rPr>
                <w:rFonts w:ascii="Times New Roman" w:eastAsia="Times New Roman" w:hAnsi="Times New Roman" w:cs="Times New Roman"/>
                <w:noProof/>
                <w:color w:val="000000"/>
                <w:sz w:val="24"/>
                <w:szCs w:val="24"/>
                <w:lang w:val="sq-AL" w:eastAsia="sq-AL"/>
              </w:rPr>
              <w:t>Asnjë përshtatje sezonale nuk i bëhet të dhënave të grumbulluara të Tregtisë së Jashtme të Mallrave.</w:t>
            </w:r>
          </w:p>
        </w:tc>
      </w:tr>
      <w:tr w:rsidR="00BD6D4E" w:rsidRPr="00430D9B" w14:paraId="6EC8E1AF" w14:textId="77777777" w:rsidTr="00566231">
        <w:trPr>
          <w:trHeight w:val="567"/>
        </w:trPr>
        <w:tc>
          <w:tcPr>
            <w:tcW w:w="2518" w:type="dxa"/>
            <w:shd w:val="clear" w:color="auto" w:fill="FBD4B4" w:themeFill="accent6" w:themeFillTint="66"/>
            <w:vAlign w:val="center"/>
            <w:hideMark/>
          </w:tcPr>
          <w:p w14:paraId="7DA19341" w14:textId="77777777" w:rsidR="00BD6D4E" w:rsidRPr="00430D9B" w:rsidRDefault="00BD6D4E" w:rsidP="00430D9B">
            <w:pPr>
              <w:pStyle w:val="Heading1"/>
              <w:spacing w:before="0"/>
              <w:rPr>
                <w:rFonts w:ascii="Times New Roman" w:eastAsia="Times New Roman" w:hAnsi="Times New Roman" w:cs="Times New Roman"/>
                <w:b w:val="0"/>
                <w:bCs w:val="0"/>
                <w:noProof/>
                <w:color w:val="000000"/>
                <w:sz w:val="24"/>
                <w:szCs w:val="24"/>
                <w:lang w:val="sq-AL" w:eastAsia="sq-AL"/>
              </w:rPr>
            </w:pPr>
            <w:bookmarkStart w:id="19" w:name="_Toc63677062"/>
            <w:r w:rsidRPr="00430D9B">
              <w:rPr>
                <w:rFonts w:ascii="Times New Roman" w:eastAsia="Times New Roman" w:hAnsi="Times New Roman" w:cs="Times New Roman"/>
                <w:b w:val="0"/>
                <w:bCs w:val="0"/>
                <w:noProof/>
                <w:color w:val="000000"/>
                <w:sz w:val="24"/>
                <w:szCs w:val="24"/>
                <w:lang w:val="sq-AL" w:eastAsia="sq-AL"/>
              </w:rPr>
              <w:t xml:space="preserve">19. </w:t>
            </w:r>
            <w:r w:rsidRPr="00430D9B">
              <w:rPr>
                <w:rFonts w:ascii="Times New Roman" w:eastAsia="Times New Roman" w:hAnsi="Times New Roman" w:cs="Times New Roman"/>
                <w:noProof/>
                <w:color w:val="000000" w:themeColor="text1"/>
                <w:sz w:val="24"/>
                <w:szCs w:val="24"/>
                <w:lang w:val="sq-AL" w:eastAsia="sq-AL"/>
              </w:rPr>
              <w:t>Komente</w:t>
            </w:r>
            <w:bookmarkEnd w:id="19"/>
          </w:p>
        </w:tc>
        <w:tc>
          <w:tcPr>
            <w:tcW w:w="8164" w:type="dxa"/>
            <w:shd w:val="clear" w:color="auto" w:fill="auto"/>
            <w:noWrap/>
            <w:vAlign w:val="center"/>
            <w:hideMark/>
          </w:tcPr>
          <w:p w14:paraId="3A9B318E" w14:textId="77777777" w:rsidR="00BD6D4E" w:rsidRPr="00430D9B" w:rsidRDefault="00BD6D4E" w:rsidP="0090435A">
            <w:pPr>
              <w:spacing w:before="240" w:after="240" w:line="240" w:lineRule="auto"/>
              <w:ind w:left="102" w:right="85"/>
              <w:jc w:val="both"/>
              <w:rPr>
                <w:rFonts w:ascii="Times New Roman" w:eastAsia="Times New Roman" w:hAnsi="Times New Roman" w:cs="Times New Roman"/>
                <w:noProof/>
                <w:color w:val="000000"/>
                <w:sz w:val="24"/>
                <w:szCs w:val="24"/>
                <w:lang w:val="sq-AL" w:eastAsia="sq-AL"/>
              </w:rPr>
            </w:pPr>
          </w:p>
        </w:tc>
      </w:tr>
      <w:tr w:rsidR="00BD6D4E" w:rsidRPr="00430D9B" w14:paraId="732EE80A" w14:textId="77777777" w:rsidTr="00566231">
        <w:trPr>
          <w:trHeight w:val="567"/>
        </w:trPr>
        <w:tc>
          <w:tcPr>
            <w:tcW w:w="10682" w:type="dxa"/>
            <w:gridSpan w:val="2"/>
            <w:shd w:val="clear" w:color="auto" w:fill="FBD4B4" w:themeFill="accent6" w:themeFillTint="66"/>
            <w:vAlign w:val="center"/>
            <w:hideMark/>
          </w:tcPr>
          <w:p w14:paraId="2B86F342" w14:textId="77777777" w:rsidR="00BD6D4E" w:rsidRPr="00430D9B" w:rsidRDefault="00BD6D4E" w:rsidP="00EF6AD6">
            <w:pPr>
              <w:pStyle w:val="Heading1"/>
              <w:spacing w:before="0"/>
              <w:rPr>
                <w:rFonts w:ascii="Times New Roman" w:eastAsia="Times New Roman" w:hAnsi="Times New Roman" w:cs="Times New Roman"/>
                <w:noProof/>
                <w:color w:val="000000"/>
                <w:sz w:val="24"/>
                <w:szCs w:val="24"/>
                <w:lang w:val="sq-AL" w:eastAsia="sq-AL"/>
              </w:rPr>
            </w:pPr>
            <w:bookmarkStart w:id="20" w:name="_Toc63677063"/>
            <w:r w:rsidRPr="00430D9B">
              <w:rPr>
                <w:rFonts w:ascii="Times New Roman" w:eastAsia="Times New Roman" w:hAnsi="Times New Roman" w:cs="Times New Roman"/>
                <w:bCs w:val="0"/>
                <w:noProof/>
                <w:color w:val="000000"/>
                <w:sz w:val="24"/>
                <w:szCs w:val="24"/>
                <w:lang w:val="sq-AL" w:eastAsia="sq-AL"/>
              </w:rPr>
              <w:t>Anek</w:t>
            </w:r>
            <w:r w:rsidR="00EF6AD6">
              <w:rPr>
                <w:rFonts w:ascii="Times New Roman" w:eastAsia="Times New Roman" w:hAnsi="Times New Roman" w:cs="Times New Roman"/>
                <w:bCs w:val="0"/>
                <w:noProof/>
                <w:color w:val="000000"/>
                <w:sz w:val="24"/>
                <w:szCs w:val="24"/>
                <w:lang w:val="sq-AL" w:eastAsia="sq-AL"/>
              </w:rPr>
              <w:t>s</w:t>
            </w:r>
            <w:bookmarkEnd w:id="20"/>
          </w:p>
        </w:tc>
      </w:tr>
      <w:tr w:rsidR="00BD6D4E" w:rsidRPr="00430D9B" w14:paraId="23AC0D90" w14:textId="77777777" w:rsidTr="00566231">
        <w:trPr>
          <w:trHeight w:val="567"/>
        </w:trPr>
        <w:tc>
          <w:tcPr>
            <w:tcW w:w="10682" w:type="dxa"/>
            <w:gridSpan w:val="2"/>
            <w:shd w:val="clear" w:color="auto" w:fill="auto"/>
            <w:vAlign w:val="center"/>
            <w:hideMark/>
          </w:tcPr>
          <w:p w14:paraId="3F9DCC1B" w14:textId="77777777" w:rsidR="00BD6D4E" w:rsidRPr="00430D9B" w:rsidRDefault="00BD6D4E" w:rsidP="0090435A">
            <w:pPr>
              <w:spacing w:before="240" w:after="240" w:line="240" w:lineRule="auto"/>
              <w:ind w:left="102" w:right="85"/>
              <w:jc w:val="both"/>
              <w:rPr>
                <w:rFonts w:ascii="Times New Roman" w:eastAsia="Times New Roman" w:hAnsi="Times New Roman" w:cs="Times New Roman"/>
                <w:b/>
                <w:noProof/>
                <w:color w:val="000000"/>
                <w:sz w:val="24"/>
                <w:szCs w:val="24"/>
                <w:lang w:val="sq-AL" w:eastAsia="sq-AL"/>
              </w:rPr>
            </w:pPr>
          </w:p>
        </w:tc>
      </w:tr>
    </w:tbl>
    <w:p w14:paraId="1A911A6B" w14:textId="77777777" w:rsidR="007062AB" w:rsidRPr="006419F1" w:rsidRDefault="007062AB" w:rsidP="0090435A">
      <w:pPr>
        <w:spacing w:after="0" w:line="240" w:lineRule="auto"/>
        <w:rPr>
          <w:rFonts w:ascii="Times New Roman" w:hAnsi="Times New Roman" w:cs="Times New Roman"/>
          <w:noProof/>
          <w:lang w:val="sq-AL"/>
        </w:rPr>
      </w:pPr>
    </w:p>
    <w:sectPr w:rsidR="007062AB" w:rsidRPr="006419F1" w:rsidSect="00FA1304">
      <w:footerReference w:type="default" r:id="rId2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8B2FD" w14:textId="77777777" w:rsidR="00315206" w:rsidRDefault="00315206" w:rsidP="00FA1304">
      <w:pPr>
        <w:spacing w:after="0" w:line="240" w:lineRule="auto"/>
      </w:pPr>
      <w:r>
        <w:separator/>
      </w:r>
    </w:p>
  </w:endnote>
  <w:endnote w:type="continuationSeparator" w:id="0">
    <w:p w14:paraId="17C4452C" w14:textId="77777777" w:rsidR="00315206" w:rsidRDefault="00315206" w:rsidP="00FA1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6663"/>
      <w:docPartObj>
        <w:docPartGallery w:val="Page Numbers (Bottom of Page)"/>
        <w:docPartUnique/>
      </w:docPartObj>
    </w:sdtPr>
    <w:sdtEndPr/>
    <w:sdtContent>
      <w:p w14:paraId="2F7B3BCA" w14:textId="77777777" w:rsidR="00130B38" w:rsidRDefault="001A0397">
        <w:pPr>
          <w:pStyle w:val="Footer"/>
          <w:jc w:val="right"/>
        </w:pPr>
        <w:r>
          <w:fldChar w:fldCharType="begin"/>
        </w:r>
        <w:r w:rsidR="00130B38">
          <w:instrText xml:space="preserve"> PAGE   \* MERGEFORMAT </w:instrText>
        </w:r>
        <w:r>
          <w:fldChar w:fldCharType="separate"/>
        </w:r>
        <w:r w:rsidR="001F4DB1">
          <w:rPr>
            <w:noProof/>
          </w:rPr>
          <w:t>2</w:t>
        </w:r>
        <w:r>
          <w:rPr>
            <w:noProof/>
          </w:rPr>
          <w:fldChar w:fldCharType="end"/>
        </w:r>
      </w:p>
    </w:sdtContent>
  </w:sdt>
  <w:p w14:paraId="25B193FE" w14:textId="77777777" w:rsidR="00130B38" w:rsidRDefault="00130B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06E5C" w14:textId="77777777" w:rsidR="00315206" w:rsidRDefault="00315206" w:rsidP="00FA1304">
      <w:pPr>
        <w:spacing w:after="0" w:line="240" w:lineRule="auto"/>
      </w:pPr>
      <w:r>
        <w:separator/>
      </w:r>
    </w:p>
  </w:footnote>
  <w:footnote w:type="continuationSeparator" w:id="0">
    <w:p w14:paraId="7ED67979" w14:textId="77777777" w:rsidR="00315206" w:rsidRDefault="00315206" w:rsidP="00FA13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791D"/>
    <w:multiLevelType w:val="hybridMultilevel"/>
    <w:tmpl w:val="35709BBC"/>
    <w:lvl w:ilvl="0" w:tplc="041C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
    <w:nsid w:val="0A3D079D"/>
    <w:multiLevelType w:val="hybridMultilevel"/>
    <w:tmpl w:val="68BC52B2"/>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
    <w:nsid w:val="0B921984"/>
    <w:multiLevelType w:val="hybridMultilevel"/>
    <w:tmpl w:val="32C87BE8"/>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3">
    <w:nsid w:val="0C8E44E4"/>
    <w:multiLevelType w:val="hybridMultilevel"/>
    <w:tmpl w:val="9D2C363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BD5DC6"/>
    <w:multiLevelType w:val="hybridMultilevel"/>
    <w:tmpl w:val="8B0850E6"/>
    <w:lvl w:ilvl="0" w:tplc="041C0003">
      <w:start w:val="1"/>
      <w:numFmt w:val="bullet"/>
      <w:lvlText w:val="o"/>
      <w:lvlJc w:val="left"/>
      <w:pPr>
        <w:ind w:left="1080" w:hanging="360"/>
      </w:pPr>
      <w:rPr>
        <w:rFonts w:ascii="Courier New" w:hAnsi="Courier New" w:cs="Courier New"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5">
    <w:nsid w:val="0F030B8E"/>
    <w:multiLevelType w:val="hybridMultilevel"/>
    <w:tmpl w:val="DFA0C0E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
    <w:nsid w:val="0FEF7BD0"/>
    <w:multiLevelType w:val="hybridMultilevel"/>
    <w:tmpl w:val="0EDA0EE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nsid w:val="155F1D20"/>
    <w:multiLevelType w:val="hybridMultilevel"/>
    <w:tmpl w:val="2F6A64CE"/>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8">
    <w:nsid w:val="16A14F38"/>
    <w:multiLevelType w:val="hybridMultilevel"/>
    <w:tmpl w:val="897CFB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E80EB6"/>
    <w:multiLevelType w:val="hybridMultilevel"/>
    <w:tmpl w:val="A8463318"/>
    <w:lvl w:ilvl="0" w:tplc="041C0001">
      <w:start w:val="1"/>
      <w:numFmt w:val="bullet"/>
      <w:lvlText w:val=""/>
      <w:lvlJc w:val="left"/>
      <w:pPr>
        <w:ind w:left="1080" w:hanging="360"/>
      </w:pPr>
      <w:rPr>
        <w:rFonts w:ascii="Symbol" w:hAnsi="Symbol" w:hint="default"/>
      </w:rPr>
    </w:lvl>
    <w:lvl w:ilvl="1" w:tplc="041C0019">
      <w:start w:val="1"/>
      <w:numFmt w:val="decimal"/>
      <w:lvlText w:val="%2."/>
      <w:lvlJc w:val="left"/>
      <w:pPr>
        <w:tabs>
          <w:tab w:val="num" w:pos="1440"/>
        </w:tabs>
        <w:ind w:left="1440" w:hanging="360"/>
      </w:pPr>
    </w:lvl>
    <w:lvl w:ilvl="2" w:tplc="041C001B">
      <w:start w:val="1"/>
      <w:numFmt w:val="decimal"/>
      <w:lvlText w:val="%3."/>
      <w:lvlJc w:val="left"/>
      <w:pPr>
        <w:tabs>
          <w:tab w:val="num" w:pos="2160"/>
        </w:tabs>
        <w:ind w:left="2160" w:hanging="360"/>
      </w:pPr>
    </w:lvl>
    <w:lvl w:ilvl="3" w:tplc="041C000F">
      <w:start w:val="1"/>
      <w:numFmt w:val="decimal"/>
      <w:lvlText w:val="%4."/>
      <w:lvlJc w:val="left"/>
      <w:pPr>
        <w:tabs>
          <w:tab w:val="num" w:pos="2880"/>
        </w:tabs>
        <w:ind w:left="2880" w:hanging="360"/>
      </w:pPr>
    </w:lvl>
    <w:lvl w:ilvl="4" w:tplc="041C0019">
      <w:start w:val="1"/>
      <w:numFmt w:val="decimal"/>
      <w:lvlText w:val="%5."/>
      <w:lvlJc w:val="left"/>
      <w:pPr>
        <w:tabs>
          <w:tab w:val="num" w:pos="3600"/>
        </w:tabs>
        <w:ind w:left="3600" w:hanging="360"/>
      </w:pPr>
    </w:lvl>
    <w:lvl w:ilvl="5" w:tplc="041C001B">
      <w:start w:val="1"/>
      <w:numFmt w:val="decimal"/>
      <w:lvlText w:val="%6."/>
      <w:lvlJc w:val="left"/>
      <w:pPr>
        <w:tabs>
          <w:tab w:val="num" w:pos="4320"/>
        </w:tabs>
        <w:ind w:left="4320" w:hanging="360"/>
      </w:pPr>
    </w:lvl>
    <w:lvl w:ilvl="6" w:tplc="041C000F">
      <w:start w:val="1"/>
      <w:numFmt w:val="decimal"/>
      <w:lvlText w:val="%7."/>
      <w:lvlJc w:val="left"/>
      <w:pPr>
        <w:tabs>
          <w:tab w:val="num" w:pos="5040"/>
        </w:tabs>
        <w:ind w:left="5040" w:hanging="360"/>
      </w:pPr>
    </w:lvl>
    <w:lvl w:ilvl="7" w:tplc="041C0019">
      <w:start w:val="1"/>
      <w:numFmt w:val="decimal"/>
      <w:lvlText w:val="%8."/>
      <w:lvlJc w:val="left"/>
      <w:pPr>
        <w:tabs>
          <w:tab w:val="num" w:pos="5760"/>
        </w:tabs>
        <w:ind w:left="5760" w:hanging="360"/>
      </w:pPr>
    </w:lvl>
    <w:lvl w:ilvl="8" w:tplc="041C001B">
      <w:start w:val="1"/>
      <w:numFmt w:val="decimal"/>
      <w:lvlText w:val="%9."/>
      <w:lvlJc w:val="left"/>
      <w:pPr>
        <w:tabs>
          <w:tab w:val="num" w:pos="6480"/>
        </w:tabs>
        <w:ind w:left="6480" w:hanging="360"/>
      </w:pPr>
    </w:lvl>
  </w:abstractNum>
  <w:abstractNum w:abstractNumId="10">
    <w:nsid w:val="1C1E5905"/>
    <w:multiLevelType w:val="hybridMultilevel"/>
    <w:tmpl w:val="9BE89244"/>
    <w:lvl w:ilvl="0" w:tplc="041C0003">
      <w:start w:val="1"/>
      <w:numFmt w:val="bullet"/>
      <w:lvlText w:val="o"/>
      <w:lvlJc w:val="left"/>
      <w:pPr>
        <w:ind w:left="1080" w:hanging="360"/>
      </w:pPr>
      <w:rPr>
        <w:rFonts w:ascii="Courier New" w:hAnsi="Courier New" w:cs="Courier New"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11">
    <w:nsid w:val="1FD26056"/>
    <w:multiLevelType w:val="hybridMultilevel"/>
    <w:tmpl w:val="259EA548"/>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12">
    <w:nsid w:val="251D01AA"/>
    <w:multiLevelType w:val="hybridMultilevel"/>
    <w:tmpl w:val="2C401980"/>
    <w:lvl w:ilvl="0" w:tplc="04090003">
      <w:start w:val="1"/>
      <w:numFmt w:val="bullet"/>
      <w:lvlText w:val="o"/>
      <w:lvlJc w:val="left"/>
      <w:pPr>
        <w:ind w:left="1542" w:hanging="360"/>
      </w:pPr>
      <w:rPr>
        <w:rFonts w:ascii="Courier New" w:hAnsi="Courier New" w:cs="Courier New" w:hint="default"/>
      </w:rPr>
    </w:lvl>
    <w:lvl w:ilvl="1" w:tplc="04090003" w:tentative="1">
      <w:start w:val="1"/>
      <w:numFmt w:val="bullet"/>
      <w:lvlText w:val="o"/>
      <w:lvlJc w:val="left"/>
      <w:pPr>
        <w:ind w:left="2262" w:hanging="360"/>
      </w:pPr>
      <w:rPr>
        <w:rFonts w:ascii="Courier New" w:hAnsi="Courier New" w:cs="Courier New" w:hint="default"/>
      </w:rPr>
    </w:lvl>
    <w:lvl w:ilvl="2" w:tplc="04090005" w:tentative="1">
      <w:start w:val="1"/>
      <w:numFmt w:val="bullet"/>
      <w:lvlText w:val=""/>
      <w:lvlJc w:val="left"/>
      <w:pPr>
        <w:ind w:left="2982" w:hanging="360"/>
      </w:pPr>
      <w:rPr>
        <w:rFonts w:ascii="Wingdings" w:hAnsi="Wingdings" w:hint="default"/>
      </w:rPr>
    </w:lvl>
    <w:lvl w:ilvl="3" w:tplc="04090001" w:tentative="1">
      <w:start w:val="1"/>
      <w:numFmt w:val="bullet"/>
      <w:lvlText w:val=""/>
      <w:lvlJc w:val="left"/>
      <w:pPr>
        <w:ind w:left="3702" w:hanging="360"/>
      </w:pPr>
      <w:rPr>
        <w:rFonts w:ascii="Symbol" w:hAnsi="Symbol" w:hint="default"/>
      </w:rPr>
    </w:lvl>
    <w:lvl w:ilvl="4" w:tplc="04090003" w:tentative="1">
      <w:start w:val="1"/>
      <w:numFmt w:val="bullet"/>
      <w:lvlText w:val="o"/>
      <w:lvlJc w:val="left"/>
      <w:pPr>
        <w:ind w:left="4422" w:hanging="360"/>
      </w:pPr>
      <w:rPr>
        <w:rFonts w:ascii="Courier New" w:hAnsi="Courier New" w:cs="Courier New" w:hint="default"/>
      </w:rPr>
    </w:lvl>
    <w:lvl w:ilvl="5" w:tplc="04090005" w:tentative="1">
      <w:start w:val="1"/>
      <w:numFmt w:val="bullet"/>
      <w:lvlText w:val=""/>
      <w:lvlJc w:val="left"/>
      <w:pPr>
        <w:ind w:left="5142" w:hanging="360"/>
      </w:pPr>
      <w:rPr>
        <w:rFonts w:ascii="Wingdings" w:hAnsi="Wingdings" w:hint="default"/>
      </w:rPr>
    </w:lvl>
    <w:lvl w:ilvl="6" w:tplc="04090001" w:tentative="1">
      <w:start w:val="1"/>
      <w:numFmt w:val="bullet"/>
      <w:lvlText w:val=""/>
      <w:lvlJc w:val="left"/>
      <w:pPr>
        <w:ind w:left="5862" w:hanging="360"/>
      </w:pPr>
      <w:rPr>
        <w:rFonts w:ascii="Symbol" w:hAnsi="Symbol" w:hint="default"/>
      </w:rPr>
    </w:lvl>
    <w:lvl w:ilvl="7" w:tplc="04090003" w:tentative="1">
      <w:start w:val="1"/>
      <w:numFmt w:val="bullet"/>
      <w:lvlText w:val="o"/>
      <w:lvlJc w:val="left"/>
      <w:pPr>
        <w:ind w:left="6582" w:hanging="360"/>
      </w:pPr>
      <w:rPr>
        <w:rFonts w:ascii="Courier New" w:hAnsi="Courier New" w:cs="Courier New" w:hint="default"/>
      </w:rPr>
    </w:lvl>
    <w:lvl w:ilvl="8" w:tplc="04090005" w:tentative="1">
      <w:start w:val="1"/>
      <w:numFmt w:val="bullet"/>
      <w:lvlText w:val=""/>
      <w:lvlJc w:val="left"/>
      <w:pPr>
        <w:ind w:left="7302" w:hanging="360"/>
      </w:pPr>
      <w:rPr>
        <w:rFonts w:ascii="Wingdings" w:hAnsi="Wingdings" w:hint="default"/>
      </w:rPr>
    </w:lvl>
  </w:abstractNum>
  <w:abstractNum w:abstractNumId="13">
    <w:nsid w:val="25F159D5"/>
    <w:multiLevelType w:val="hybridMultilevel"/>
    <w:tmpl w:val="A1723B8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nsid w:val="26750A0F"/>
    <w:multiLevelType w:val="hybridMultilevel"/>
    <w:tmpl w:val="2466B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876B05"/>
    <w:multiLevelType w:val="hybridMultilevel"/>
    <w:tmpl w:val="8FFE6818"/>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6">
    <w:nsid w:val="2EEA7A5F"/>
    <w:multiLevelType w:val="hybridMultilevel"/>
    <w:tmpl w:val="BEB82F98"/>
    <w:lvl w:ilvl="0" w:tplc="732E2AF0">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17">
    <w:nsid w:val="333241FC"/>
    <w:multiLevelType w:val="hybridMultilevel"/>
    <w:tmpl w:val="5FD4D6A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nsid w:val="334E64B4"/>
    <w:multiLevelType w:val="hybridMultilevel"/>
    <w:tmpl w:val="DE02AE6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8820CE5"/>
    <w:multiLevelType w:val="hybridMultilevel"/>
    <w:tmpl w:val="C3682872"/>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20">
    <w:nsid w:val="3C90339B"/>
    <w:multiLevelType w:val="hybridMultilevel"/>
    <w:tmpl w:val="EFF4F8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D506FF7"/>
    <w:multiLevelType w:val="hybridMultilevel"/>
    <w:tmpl w:val="5B9AC086"/>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2">
    <w:nsid w:val="3F751B04"/>
    <w:multiLevelType w:val="hybridMultilevel"/>
    <w:tmpl w:val="1A7429D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3">
    <w:nsid w:val="47072982"/>
    <w:multiLevelType w:val="hybridMultilevel"/>
    <w:tmpl w:val="4DB46A7C"/>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4">
    <w:nsid w:val="486916E1"/>
    <w:multiLevelType w:val="hybridMultilevel"/>
    <w:tmpl w:val="CF3E006A"/>
    <w:lvl w:ilvl="0" w:tplc="041C0003">
      <w:start w:val="1"/>
      <w:numFmt w:val="bullet"/>
      <w:lvlText w:val="o"/>
      <w:lvlJc w:val="left"/>
      <w:pPr>
        <w:ind w:left="1080" w:hanging="360"/>
      </w:pPr>
      <w:rPr>
        <w:rFonts w:ascii="Courier New" w:hAnsi="Courier New" w:cs="Courier New"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25">
    <w:nsid w:val="4CAD5099"/>
    <w:multiLevelType w:val="hybridMultilevel"/>
    <w:tmpl w:val="854410B4"/>
    <w:lvl w:ilvl="0" w:tplc="732E2AF0">
      <w:start w:val="1"/>
      <w:numFmt w:val="decimal"/>
      <w:lvlText w:val="%1."/>
      <w:lvlJc w:val="left"/>
      <w:pPr>
        <w:ind w:left="564" w:hanging="360"/>
      </w:pPr>
      <w:rPr>
        <w:rFonts w:hint="default"/>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26">
    <w:nsid w:val="4D3A6C87"/>
    <w:multiLevelType w:val="hybridMultilevel"/>
    <w:tmpl w:val="BE9E6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E462BB1"/>
    <w:multiLevelType w:val="hybridMultilevel"/>
    <w:tmpl w:val="22DE0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5F192A"/>
    <w:multiLevelType w:val="hybridMultilevel"/>
    <w:tmpl w:val="22DCB53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9">
    <w:nsid w:val="571218E2"/>
    <w:multiLevelType w:val="hybridMultilevel"/>
    <w:tmpl w:val="8466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535DFD"/>
    <w:multiLevelType w:val="hybridMultilevel"/>
    <w:tmpl w:val="EA94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3676B5"/>
    <w:multiLevelType w:val="hybridMultilevel"/>
    <w:tmpl w:val="ACA0F1BC"/>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32">
    <w:nsid w:val="62C440E0"/>
    <w:multiLevelType w:val="hybridMultilevel"/>
    <w:tmpl w:val="6D92FD14"/>
    <w:lvl w:ilvl="0" w:tplc="0409000B">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3">
    <w:nsid w:val="63D52556"/>
    <w:multiLevelType w:val="hybridMultilevel"/>
    <w:tmpl w:val="2D7C4FDC"/>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4">
    <w:nsid w:val="654D0662"/>
    <w:multiLevelType w:val="hybridMultilevel"/>
    <w:tmpl w:val="15C8E0A6"/>
    <w:lvl w:ilvl="0" w:tplc="041C0003">
      <w:start w:val="1"/>
      <w:numFmt w:val="bullet"/>
      <w:lvlText w:val="o"/>
      <w:lvlJc w:val="left"/>
      <w:pPr>
        <w:ind w:left="1080" w:hanging="360"/>
      </w:pPr>
      <w:rPr>
        <w:rFonts w:ascii="Courier New" w:hAnsi="Courier New" w:cs="Courier New"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35">
    <w:nsid w:val="69954840"/>
    <w:multiLevelType w:val="hybridMultilevel"/>
    <w:tmpl w:val="E7740F5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A657632"/>
    <w:multiLevelType w:val="hybridMultilevel"/>
    <w:tmpl w:val="65106F02"/>
    <w:lvl w:ilvl="0" w:tplc="041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380054"/>
    <w:multiLevelType w:val="hybridMultilevel"/>
    <w:tmpl w:val="AFEA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5B31C8"/>
    <w:multiLevelType w:val="hybridMultilevel"/>
    <w:tmpl w:val="1A7C74B4"/>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39">
    <w:nsid w:val="6CA37217"/>
    <w:multiLevelType w:val="hybridMultilevel"/>
    <w:tmpl w:val="495A7EC8"/>
    <w:lvl w:ilvl="0" w:tplc="41E2D4BA">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16C0AD6"/>
    <w:multiLevelType w:val="hybridMultilevel"/>
    <w:tmpl w:val="A4B895E6"/>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1">
    <w:nsid w:val="79074254"/>
    <w:multiLevelType w:val="hybridMultilevel"/>
    <w:tmpl w:val="AECE9B76"/>
    <w:lvl w:ilvl="0" w:tplc="D46252AA">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CE46EC"/>
    <w:multiLevelType w:val="hybridMultilevel"/>
    <w:tmpl w:val="20F4ADDC"/>
    <w:lvl w:ilvl="0" w:tplc="041C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2"/>
  </w:num>
  <w:num w:numId="2">
    <w:abstractNumId w:val="18"/>
  </w:num>
  <w:num w:numId="3">
    <w:abstractNumId w:val="35"/>
  </w:num>
  <w:num w:numId="4">
    <w:abstractNumId w:val="17"/>
  </w:num>
  <w:num w:numId="5">
    <w:abstractNumId w:val="6"/>
  </w:num>
  <w:num w:numId="6">
    <w:abstractNumId w:val="13"/>
  </w:num>
  <w:num w:numId="7">
    <w:abstractNumId w:val="20"/>
  </w:num>
  <w:num w:numId="8">
    <w:abstractNumId w:val="29"/>
  </w:num>
  <w:num w:numId="9">
    <w:abstractNumId w:val="37"/>
  </w:num>
  <w:num w:numId="10">
    <w:abstractNumId w:val="3"/>
  </w:num>
  <w:num w:numId="11">
    <w:abstractNumId w:val="39"/>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9"/>
  </w:num>
  <w:num w:numId="15">
    <w:abstractNumId w:val="28"/>
  </w:num>
  <w:num w:numId="16">
    <w:abstractNumId w:val="27"/>
  </w:num>
  <w:num w:numId="17">
    <w:abstractNumId w:val="26"/>
  </w:num>
  <w:num w:numId="18">
    <w:abstractNumId w:val="5"/>
  </w:num>
  <w:num w:numId="19">
    <w:abstractNumId w:val="41"/>
  </w:num>
  <w:num w:numId="20">
    <w:abstractNumId w:val="40"/>
  </w:num>
  <w:num w:numId="21">
    <w:abstractNumId w:val="8"/>
  </w:num>
  <w:num w:numId="22">
    <w:abstractNumId w:val="23"/>
  </w:num>
  <w:num w:numId="23">
    <w:abstractNumId w:val="10"/>
  </w:num>
  <w:num w:numId="24">
    <w:abstractNumId w:val="0"/>
  </w:num>
  <w:num w:numId="25">
    <w:abstractNumId w:val="34"/>
  </w:num>
  <w:num w:numId="26">
    <w:abstractNumId w:val="24"/>
  </w:num>
  <w:num w:numId="27">
    <w:abstractNumId w:val="4"/>
  </w:num>
  <w:num w:numId="28">
    <w:abstractNumId w:val="42"/>
  </w:num>
  <w:num w:numId="29">
    <w:abstractNumId w:val="15"/>
  </w:num>
  <w:num w:numId="30">
    <w:abstractNumId w:val="36"/>
  </w:num>
  <w:num w:numId="31">
    <w:abstractNumId w:val="16"/>
  </w:num>
  <w:num w:numId="32">
    <w:abstractNumId w:val="31"/>
  </w:num>
  <w:num w:numId="33">
    <w:abstractNumId w:val="11"/>
  </w:num>
  <w:num w:numId="34">
    <w:abstractNumId w:val="7"/>
  </w:num>
  <w:num w:numId="35">
    <w:abstractNumId w:val="19"/>
  </w:num>
  <w:num w:numId="36">
    <w:abstractNumId w:val="25"/>
  </w:num>
  <w:num w:numId="37">
    <w:abstractNumId w:val="38"/>
  </w:num>
  <w:num w:numId="38">
    <w:abstractNumId w:val="2"/>
  </w:num>
  <w:num w:numId="39">
    <w:abstractNumId w:val="14"/>
  </w:num>
  <w:num w:numId="40">
    <w:abstractNumId w:val="33"/>
  </w:num>
  <w:num w:numId="41">
    <w:abstractNumId w:val="22"/>
  </w:num>
  <w:num w:numId="42">
    <w:abstractNumId w:val="1"/>
  </w:num>
  <w:num w:numId="43">
    <w:abstractNumId w:val="12"/>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7A"/>
    <w:rsid w:val="00011189"/>
    <w:rsid w:val="000121F1"/>
    <w:rsid w:val="00017DA0"/>
    <w:rsid w:val="00021F57"/>
    <w:rsid w:val="00024A4A"/>
    <w:rsid w:val="0003026A"/>
    <w:rsid w:val="000424F0"/>
    <w:rsid w:val="000640DE"/>
    <w:rsid w:val="00065B68"/>
    <w:rsid w:val="00065E81"/>
    <w:rsid w:val="00066D29"/>
    <w:rsid w:val="000767BE"/>
    <w:rsid w:val="000801D3"/>
    <w:rsid w:val="0008215B"/>
    <w:rsid w:val="00086B99"/>
    <w:rsid w:val="00097D08"/>
    <w:rsid w:val="00097E6A"/>
    <w:rsid w:val="000B0109"/>
    <w:rsid w:val="000B2365"/>
    <w:rsid w:val="000C1175"/>
    <w:rsid w:val="000C2D6E"/>
    <w:rsid w:val="000C43FD"/>
    <w:rsid w:val="000C6274"/>
    <w:rsid w:val="000D7B2D"/>
    <w:rsid w:val="000E3968"/>
    <w:rsid w:val="000E7536"/>
    <w:rsid w:val="000F1E09"/>
    <w:rsid w:val="000F21F5"/>
    <w:rsid w:val="001122E0"/>
    <w:rsid w:val="00112A6D"/>
    <w:rsid w:val="001272B3"/>
    <w:rsid w:val="00130B38"/>
    <w:rsid w:val="001341F5"/>
    <w:rsid w:val="00135002"/>
    <w:rsid w:val="00135AE5"/>
    <w:rsid w:val="001415EF"/>
    <w:rsid w:val="00157326"/>
    <w:rsid w:val="00163BA0"/>
    <w:rsid w:val="001644B6"/>
    <w:rsid w:val="001733AE"/>
    <w:rsid w:val="001806DB"/>
    <w:rsid w:val="00181854"/>
    <w:rsid w:val="00192DAA"/>
    <w:rsid w:val="00194C4E"/>
    <w:rsid w:val="001A0397"/>
    <w:rsid w:val="001A6FA0"/>
    <w:rsid w:val="001B0630"/>
    <w:rsid w:val="001B3D68"/>
    <w:rsid w:val="001C22BD"/>
    <w:rsid w:val="001D1D5E"/>
    <w:rsid w:val="001F4DB1"/>
    <w:rsid w:val="001F5D9E"/>
    <w:rsid w:val="001F6265"/>
    <w:rsid w:val="002032D3"/>
    <w:rsid w:val="00203DDD"/>
    <w:rsid w:val="00205D3A"/>
    <w:rsid w:val="0021068D"/>
    <w:rsid w:val="002149D3"/>
    <w:rsid w:val="00214A13"/>
    <w:rsid w:val="00214CB1"/>
    <w:rsid w:val="00217BD9"/>
    <w:rsid w:val="00221FBF"/>
    <w:rsid w:val="00222AB0"/>
    <w:rsid w:val="00223F89"/>
    <w:rsid w:val="00227719"/>
    <w:rsid w:val="0023053A"/>
    <w:rsid w:val="00247A56"/>
    <w:rsid w:val="00252804"/>
    <w:rsid w:val="00254735"/>
    <w:rsid w:val="00272D0A"/>
    <w:rsid w:val="00276299"/>
    <w:rsid w:val="00280F8C"/>
    <w:rsid w:val="0028142A"/>
    <w:rsid w:val="00284F19"/>
    <w:rsid w:val="002947B8"/>
    <w:rsid w:val="00294ED9"/>
    <w:rsid w:val="00295DBE"/>
    <w:rsid w:val="002A4BAE"/>
    <w:rsid w:val="002B3446"/>
    <w:rsid w:val="002C0599"/>
    <w:rsid w:val="002C1DAF"/>
    <w:rsid w:val="002C435C"/>
    <w:rsid w:val="002C52D0"/>
    <w:rsid w:val="002D08ED"/>
    <w:rsid w:val="002D5353"/>
    <w:rsid w:val="002E2676"/>
    <w:rsid w:val="002F398E"/>
    <w:rsid w:val="002F783C"/>
    <w:rsid w:val="00301D97"/>
    <w:rsid w:val="0030637E"/>
    <w:rsid w:val="003070CF"/>
    <w:rsid w:val="00314F7A"/>
    <w:rsid w:val="00315206"/>
    <w:rsid w:val="0031539E"/>
    <w:rsid w:val="0031724C"/>
    <w:rsid w:val="00326A81"/>
    <w:rsid w:val="0033001C"/>
    <w:rsid w:val="00330BA5"/>
    <w:rsid w:val="00336576"/>
    <w:rsid w:val="003405B5"/>
    <w:rsid w:val="00343A0D"/>
    <w:rsid w:val="00346397"/>
    <w:rsid w:val="0035024F"/>
    <w:rsid w:val="003565CE"/>
    <w:rsid w:val="00356E01"/>
    <w:rsid w:val="00377F9C"/>
    <w:rsid w:val="00380A0C"/>
    <w:rsid w:val="00382230"/>
    <w:rsid w:val="00384D79"/>
    <w:rsid w:val="00385E02"/>
    <w:rsid w:val="00386C49"/>
    <w:rsid w:val="00391E47"/>
    <w:rsid w:val="003A26F6"/>
    <w:rsid w:val="003A5733"/>
    <w:rsid w:val="003A7D81"/>
    <w:rsid w:val="003B0EBA"/>
    <w:rsid w:val="003B134C"/>
    <w:rsid w:val="003B3458"/>
    <w:rsid w:val="003B7D3E"/>
    <w:rsid w:val="003C06EA"/>
    <w:rsid w:val="003C1348"/>
    <w:rsid w:val="003C51B9"/>
    <w:rsid w:val="003D1AB8"/>
    <w:rsid w:val="003D5AB8"/>
    <w:rsid w:val="003E07DF"/>
    <w:rsid w:val="003E3867"/>
    <w:rsid w:val="003F0D1F"/>
    <w:rsid w:val="003F3569"/>
    <w:rsid w:val="003F3973"/>
    <w:rsid w:val="003F6BB1"/>
    <w:rsid w:val="0040187D"/>
    <w:rsid w:val="00406081"/>
    <w:rsid w:val="00407D93"/>
    <w:rsid w:val="0041437D"/>
    <w:rsid w:val="004229B6"/>
    <w:rsid w:val="00426715"/>
    <w:rsid w:val="004276D9"/>
    <w:rsid w:val="00430D9B"/>
    <w:rsid w:val="004350B2"/>
    <w:rsid w:val="004446B2"/>
    <w:rsid w:val="0045373F"/>
    <w:rsid w:val="004572CE"/>
    <w:rsid w:val="00457D5E"/>
    <w:rsid w:val="00460CC1"/>
    <w:rsid w:val="00463372"/>
    <w:rsid w:val="00474588"/>
    <w:rsid w:val="00477D1D"/>
    <w:rsid w:val="0048078D"/>
    <w:rsid w:val="00494CE5"/>
    <w:rsid w:val="00495EAE"/>
    <w:rsid w:val="00497670"/>
    <w:rsid w:val="004A19B4"/>
    <w:rsid w:val="004C17C5"/>
    <w:rsid w:val="004C4105"/>
    <w:rsid w:val="004C69D8"/>
    <w:rsid w:val="004D2E1D"/>
    <w:rsid w:val="004D58B0"/>
    <w:rsid w:val="004D78A9"/>
    <w:rsid w:val="004F4605"/>
    <w:rsid w:val="004F4C1F"/>
    <w:rsid w:val="004F68A1"/>
    <w:rsid w:val="004F776E"/>
    <w:rsid w:val="005046A3"/>
    <w:rsid w:val="005110EA"/>
    <w:rsid w:val="00512162"/>
    <w:rsid w:val="0051472B"/>
    <w:rsid w:val="00520A40"/>
    <w:rsid w:val="00520D48"/>
    <w:rsid w:val="005216BB"/>
    <w:rsid w:val="00523A43"/>
    <w:rsid w:val="00530CCF"/>
    <w:rsid w:val="00533B31"/>
    <w:rsid w:val="00534EFF"/>
    <w:rsid w:val="00547988"/>
    <w:rsid w:val="0055408D"/>
    <w:rsid w:val="00554DEB"/>
    <w:rsid w:val="00555151"/>
    <w:rsid w:val="00557107"/>
    <w:rsid w:val="00566231"/>
    <w:rsid w:val="00574AD8"/>
    <w:rsid w:val="0057622C"/>
    <w:rsid w:val="00585E8F"/>
    <w:rsid w:val="00591509"/>
    <w:rsid w:val="005A3AAD"/>
    <w:rsid w:val="005A3CA6"/>
    <w:rsid w:val="005A7120"/>
    <w:rsid w:val="005A79D2"/>
    <w:rsid w:val="005B6D84"/>
    <w:rsid w:val="005B7EF1"/>
    <w:rsid w:val="005D083D"/>
    <w:rsid w:val="005D30F2"/>
    <w:rsid w:val="005D78C4"/>
    <w:rsid w:val="005E049C"/>
    <w:rsid w:val="005E2AF1"/>
    <w:rsid w:val="005E4644"/>
    <w:rsid w:val="005E50B0"/>
    <w:rsid w:val="005E7612"/>
    <w:rsid w:val="005F11A1"/>
    <w:rsid w:val="006001A2"/>
    <w:rsid w:val="00601E51"/>
    <w:rsid w:val="00603994"/>
    <w:rsid w:val="00606EFC"/>
    <w:rsid w:val="006073EB"/>
    <w:rsid w:val="00613BD6"/>
    <w:rsid w:val="00617106"/>
    <w:rsid w:val="00620D47"/>
    <w:rsid w:val="0062756F"/>
    <w:rsid w:val="00635F31"/>
    <w:rsid w:val="006419F1"/>
    <w:rsid w:val="006478B1"/>
    <w:rsid w:val="0065579D"/>
    <w:rsid w:val="00673015"/>
    <w:rsid w:val="006912E1"/>
    <w:rsid w:val="00694B94"/>
    <w:rsid w:val="006A4ED9"/>
    <w:rsid w:val="006A78B2"/>
    <w:rsid w:val="006C12C1"/>
    <w:rsid w:val="006C465E"/>
    <w:rsid w:val="006D67DF"/>
    <w:rsid w:val="006E6315"/>
    <w:rsid w:val="006E6CE8"/>
    <w:rsid w:val="006F37FE"/>
    <w:rsid w:val="007062AB"/>
    <w:rsid w:val="00723184"/>
    <w:rsid w:val="00725F8A"/>
    <w:rsid w:val="0072637A"/>
    <w:rsid w:val="0072790D"/>
    <w:rsid w:val="00735EC3"/>
    <w:rsid w:val="00742F0B"/>
    <w:rsid w:val="00761472"/>
    <w:rsid w:val="007634DF"/>
    <w:rsid w:val="00763A87"/>
    <w:rsid w:val="00763EC0"/>
    <w:rsid w:val="00776A2A"/>
    <w:rsid w:val="00780B6F"/>
    <w:rsid w:val="0079602F"/>
    <w:rsid w:val="00796650"/>
    <w:rsid w:val="00796666"/>
    <w:rsid w:val="007B1894"/>
    <w:rsid w:val="007B3C66"/>
    <w:rsid w:val="007C000C"/>
    <w:rsid w:val="007D298B"/>
    <w:rsid w:val="007D72C7"/>
    <w:rsid w:val="00813FA3"/>
    <w:rsid w:val="00820B3F"/>
    <w:rsid w:val="00821042"/>
    <w:rsid w:val="0082329B"/>
    <w:rsid w:val="00826B44"/>
    <w:rsid w:val="00832665"/>
    <w:rsid w:val="00840ED6"/>
    <w:rsid w:val="00843208"/>
    <w:rsid w:val="008454DD"/>
    <w:rsid w:val="008555F4"/>
    <w:rsid w:val="0085628B"/>
    <w:rsid w:val="00884BB3"/>
    <w:rsid w:val="008857EA"/>
    <w:rsid w:val="00886A87"/>
    <w:rsid w:val="008971C1"/>
    <w:rsid w:val="008A4003"/>
    <w:rsid w:val="008A4EC5"/>
    <w:rsid w:val="008A4F2D"/>
    <w:rsid w:val="008A5212"/>
    <w:rsid w:val="008A736D"/>
    <w:rsid w:val="008B0818"/>
    <w:rsid w:val="008B1665"/>
    <w:rsid w:val="008B1FDD"/>
    <w:rsid w:val="008B761A"/>
    <w:rsid w:val="008C2688"/>
    <w:rsid w:val="008C3892"/>
    <w:rsid w:val="008F1633"/>
    <w:rsid w:val="0090435A"/>
    <w:rsid w:val="00905E78"/>
    <w:rsid w:val="00906E2C"/>
    <w:rsid w:val="00912BCC"/>
    <w:rsid w:val="0091415B"/>
    <w:rsid w:val="0091612A"/>
    <w:rsid w:val="00932F25"/>
    <w:rsid w:val="00932F91"/>
    <w:rsid w:val="0093733B"/>
    <w:rsid w:val="00940C09"/>
    <w:rsid w:val="00960E7B"/>
    <w:rsid w:val="00966D39"/>
    <w:rsid w:val="00971D20"/>
    <w:rsid w:val="009876D4"/>
    <w:rsid w:val="009A7035"/>
    <w:rsid w:val="009B2D61"/>
    <w:rsid w:val="009C72A3"/>
    <w:rsid w:val="009C7EC0"/>
    <w:rsid w:val="009D1A9B"/>
    <w:rsid w:val="009E1FAD"/>
    <w:rsid w:val="009E221A"/>
    <w:rsid w:val="009E64AF"/>
    <w:rsid w:val="009F664F"/>
    <w:rsid w:val="00A0085D"/>
    <w:rsid w:val="00A01647"/>
    <w:rsid w:val="00A027D1"/>
    <w:rsid w:val="00A1130E"/>
    <w:rsid w:val="00A1635A"/>
    <w:rsid w:val="00A234DB"/>
    <w:rsid w:val="00A26C8D"/>
    <w:rsid w:val="00A36DBE"/>
    <w:rsid w:val="00A36F1C"/>
    <w:rsid w:val="00A43688"/>
    <w:rsid w:val="00A5709F"/>
    <w:rsid w:val="00A65927"/>
    <w:rsid w:val="00A671B0"/>
    <w:rsid w:val="00A75684"/>
    <w:rsid w:val="00A8373C"/>
    <w:rsid w:val="00A9279C"/>
    <w:rsid w:val="00A95E0E"/>
    <w:rsid w:val="00AA636C"/>
    <w:rsid w:val="00AA6706"/>
    <w:rsid w:val="00AB01A8"/>
    <w:rsid w:val="00AB2699"/>
    <w:rsid w:val="00AC691E"/>
    <w:rsid w:val="00AC6D88"/>
    <w:rsid w:val="00AC78F6"/>
    <w:rsid w:val="00AD1387"/>
    <w:rsid w:val="00AE693C"/>
    <w:rsid w:val="00B0091E"/>
    <w:rsid w:val="00B011E8"/>
    <w:rsid w:val="00B049AE"/>
    <w:rsid w:val="00B10DB8"/>
    <w:rsid w:val="00B122E5"/>
    <w:rsid w:val="00B142A8"/>
    <w:rsid w:val="00B15CBD"/>
    <w:rsid w:val="00B15F7B"/>
    <w:rsid w:val="00B20B91"/>
    <w:rsid w:val="00B3140F"/>
    <w:rsid w:val="00B330ED"/>
    <w:rsid w:val="00B37300"/>
    <w:rsid w:val="00B40241"/>
    <w:rsid w:val="00B416EC"/>
    <w:rsid w:val="00B42FF2"/>
    <w:rsid w:val="00B44BE2"/>
    <w:rsid w:val="00B45504"/>
    <w:rsid w:val="00B465F0"/>
    <w:rsid w:val="00B479E0"/>
    <w:rsid w:val="00B5324F"/>
    <w:rsid w:val="00B53E12"/>
    <w:rsid w:val="00B56329"/>
    <w:rsid w:val="00B5744A"/>
    <w:rsid w:val="00B61719"/>
    <w:rsid w:val="00B61F58"/>
    <w:rsid w:val="00B658E8"/>
    <w:rsid w:val="00B8202F"/>
    <w:rsid w:val="00B96476"/>
    <w:rsid w:val="00BA5016"/>
    <w:rsid w:val="00BB0370"/>
    <w:rsid w:val="00BB7655"/>
    <w:rsid w:val="00BC699C"/>
    <w:rsid w:val="00BD66CA"/>
    <w:rsid w:val="00BD6D4E"/>
    <w:rsid w:val="00BE3D7F"/>
    <w:rsid w:val="00BE5516"/>
    <w:rsid w:val="00BE7309"/>
    <w:rsid w:val="00BF31E5"/>
    <w:rsid w:val="00BF7370"/>
    <w:rsid w:val="00C02671"/>
    <w:rsid w:val="00C02F61"/>
    <w:rsid w:val="00C05219"/>
    <w:rsid w:val="00C401E2"/>
    <w:rsid w:val="00C4250F"/>
    <w:rsid w:val="00C46DA6"/>
    <w:rsid w:val="00C479EC"/>
    <w:rsid w:val="00C54A25"/>
    <w:rsid w:val="00C55972"/>
    <w:rsid w:val="00C627D9"/>
    <w:rsid w:val="00C72879"/>
    <w:rsid w:val="00C75C22"/>
    <w:rsid w:val="00C84616"/>
    <w:rsid w:val="00C84718"/>
    <w:rsid w:val="00C97C92"/>
    <w:rsid w:val="00CA0724"/>
    <w:rsid w:val="00CB45E2"/>
    <w:rsid w:val="00CC6E16"/>
    <w:rsid w:val="00CD3C4C"/>
    <w:rsid w:val="00CD6D1C"/>
    <w:rsid w:val="00CF0594"/>
    <w:rsid w:val="00D0226F"/>
    <w:rsid w:val="00D05AE2"/>
    <w:rsid w:val="00D10B34"/>
    <w:rsid w:val="00D27D15"/>
    <w:rsid w:val="00D30B63"/>
    <w:rsid w:val="00D318AE"/>
    <w:rsid w:val="00D3505C"/>
    <w:rsid w:val="00D44F15"/>
    <w:rsid w:val="00D6009D"/>
    <w:rsid w:val="00D657BF"/>
    <w:rsid w:val="00D72A68"/>
    <w:rsid w:val="00D836CB"/>
    <w:rsid w:val="00D86363"/>
    <w:rsid w:val="00D915B9"/>
    <w:rsid w:val="00DA5A19"/>
    <w:rsid w:val="00DB753F"/>
    <w:rsid w:val="00DC6A6D"/>
    <w:rsid w:val="00DD590A"/>
    <w:rsid w:val="00DD6F2A"/>
    <w:rsid w:val="00DE1349"/>
    <w:rsid w:val="00DE28A1"/>
    <w:rsid w:val="00E00B02"/>
    <w:rsid w:val="00E01946"/>
    <w:rsid w:val="00E01B08"/>
    <w:rsid w:val="00E11BC5"/>
    <w:rsid w:val="00E2120E"/>
    <w:rsid w:val="00E22E6E"/>
    <w:rsid w:val="00E2330F"/>
    <w:rsid w:val="00E238B9"/>
    <w:rsid w:val="00E3647F"/>
    <w:rsid w:val="00E41C31"/>
    <w:rsid w:val="00E43898"/>
    <w:rsid w:val="00E5301C"/>
    <w:rsid w:val="00E60052"/>
    <w:rsid w:val="00E6065A"/>
    <w:rsid w:val="00E7137D"/>
    <w:rsid w:val="00E77144"/>
    <w:rsid w:val="00E800DB"/>
    <w:rsid w:val="00E84F62"/>
    <w:rsid w:val="00E9677B"/>
    <w:rsid w:val="00EA1653"/>
    <w:rsid w:val="00EA5F3D"/>
    <w:rsid w:val="00EB687F"/>
    <w:rsid w:val="00EB7041"/>
    <w:rsid w:val="00ED5837"/>
    <w:rsid w:val="00EF6AD6"/>
    <w:rsid w:val="00F06554"/>
    <w:rsid w:val="00F13A15"/>
    <w:rsid w:val="00F15C89"/>
    <w:rsid w:val="00F16858"/>
    <w:rsid w:val="00F23E35"/>
    <w:rsid w:val="00F25C78"/>
    <w:rsid w:val="00F32733"/>
    <w:rsid w:val="00F361AB"/>
    <w:rsid w:val="00F36A3A"/>
    <w:rsid w:val="00F3726A"/>
    <w:rsid w:val="00F40025"/>
    <w:rsid w:val="00F40E92"/>
    <w:rsid w:val="00F41452"/>
    <w:rsid w:val="00F4605B"/>
    <w:rsid w:val="00F475CD"/>
    <w:rsid w:val="00F54024"/>
    <w:rsid w:val="00F54868"/>
    <w:rsid w:val="00F54DA1"/>
    <w:rsid w:val="00F61504"/>
    <w:rsid w:val="00F66EE5"/>
    <w:rsid w:val="00F6740B"/>
    <w:rsid w:val="00F76DB0"/>
    <w:rsid w:val="00F80D5E"/>
    <w:rsid w:val="00F908D5"/>
    <w:rsid w:val="00F97440"/>
    <w:rsid w:val="00FA1304"/>
    <w:rsid w:val="00FA2AD5"/>
    <w:rsid w:val="00FB3602"/>
    <w:rsid w:val="00FB761C"/>
    <w:rsid w:val="00FC6098"/>
    <w:rsid w:val="00FD4B99"/>
    <w:rsid w:val="00FE4E09"/>
    <w:rsid w:val="00FF6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3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4E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37A"/>
    <w:rPr>
      <w:color w:val="0000FF"/>
      <w:u w:val="single"/>
    </w:rPr>
  </w:style>
  <w:style w:type="paragraph" w:styleId="ListParagraph">
    <w:name w:val="List Paragraph"/>
    <w:basedOn w:val="Normal"/>
    <w:uiPriority w:val="34"/>
    <w:qFormat/>
    <w:rsid w:val="004C69D8"/>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6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9D8"/>
    <w:rPr>
      <w:rFonts w:ascii="Tahoma" w:hAnsi="Tahoma" w:cs="Tahoma"/>
      <w:sz w:val="16"/>
      <w:szCs w:val="16"/>
      <w:lang w:val="en-GB"/>
    </w:rPr>
  </w:style>
  <w:style w:type="paragraph" w:customStyle="1" w:styleId="Default">
    <w:name w:val="Default"/>
    <w:rsid w:val="00B37300"/>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5A3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A4ED9"/>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semiHidden/>
    <w:unhideWhenUsed/>
    <w:qFormat/>
    <w:rsid w:val="006912E1"/>
    <w:pPr>
      <w:outlineLvl w:val="9"/>
    </w:pPr>
  </w:style>
  <w:style w:type="paragraph" w:styleId="TOC1">
    <w:name w:val="toc 1"/>
    <w:basedOn w:val="Normal"/>
    <w:next w:val="Normal"/>
    <w:autoRedefine/>
    <w:uiPriority w:val="39"/>
    <w:unhideWhenUsed/>
    <w:rsid w:val="006912E1"/>
    <w:pPr>
      <w:spacing w:after="100"/>
    </w:pPr>
  </w:style>
  <w:style w:type="character" w:styleId="FollowedHyperlink">
    <w:name w:val="FollowedHyperlink"/>
    <w:basedOn w:val="DefaultParagraphFont"/>
    <w:uiPriority w:val="99"/>
    <w:semiHidden/>
    <w:unhideWhenUsed/>
    <w:rsid w:val="00377F9C"/>
    <w:rPr>
      <w:color w:val="800080" w:themeColor="followedHyperlink"/>
      <w:u w:val="single"/>
    </w:rPr>
  </w:style>
  <w:style w:type="character" w:styleId="CommentReference">
    <w:name w:val="annotation reference"/>
    <w:basedOn w:val="DefaultParagraphFont"/>
    <w:uiPriority w:val="99"/>
    <w:semiHidden/>
    <w:unhideWhenUsed/>
    <w:rsid w:val="006073EB"/>
    <w:rPr>
      <w:sz w:val="16"/>
      <w:szCs w:val="16"/>
    </w:rPr>
  </w:style>
  <w:style w:type="paragraph" w:styleId="CommentText">
    <w:name w:val="annotation text"/>
    <w:basedOn w:val="Normal"/>
    <w:link w:val="CommentTextChar"/>
    <w:uiPriority w:val="99"/>
    <w:semiHidden/>
    <w:unhideWhenUsed/>
    <w:rsid w:val="006073EB"/>
    <w:pPr>
      <w:spacing w:line="240" w:lineRule="auto"/>
    </w:pPr>
    <w:rPr>
      <w:sz w:val="20"/>
      <w:szCs w:val="20"/>
    </w:rPr>
  </w:style>
  <w:style w:type="character" w:customStyle="1" w:styleId="CommentTextChar">
    <w:name w:val="Comment Text Char"/>
    <w:basedOn w:val="DefaultParagraphFont"/>
    <w:link w:val="CommentText"/>
    <w:uiPriority w:val="99"/>
    <w:semiHidden/>
    <w:rsid w:val="006073EB"/>
    <w:rPr>
      <w:sz w:val="20"/>
      <w:szCs w:val="20"/>
      <w:lang w:val="en-GB"/>
    </w:rPr>
  </w:style>
  <w:style w:type="paragraph" w:styleId="CommentSubject">
    <w:name w:val="annotation subject"/>
    <w:basedOn w:val="CommentText"/>
    <w:next w:val="CommentText"/>
    <w:link w:val="CommentSubjectChar"/>
    <w:uiPriority w:val="99"/>
    <w:semiHidden/>
    <w:unhideWhenUsed/>
    <w:rsid w:val="006073EB"/>
    <w:rPr>
      <w:b/>
      <w:bCs/>
    </w:rPr>
  </w:style>
  <w:style w:type="character" w:customStyle="1" w:styleId="CommentSubjectChar">
    <w:name w:val="Comment Subject Char"/>
    <w:basedOn w:val="CommentTextChar"/>
    <w:link w:val="CommentSubject"/>
    <w:uiPriority w:val="99"/>
    <w:semiHidden/>
    <w:rsid w:val="006073EB"/>
    <w:rPr>
      <w:b/>
      <w:bCs/>
      <w:sz w:val="20"/>
      <w:szCs w:val="20"/>
      <w:lang w:val="en-GB"/>
    </w:rPr>
  </w:style>
  <w:style w:type="paragraph" w:styleId="Header">
    <w:name w:val="header"/>
    <w:basedOn w:val="Normal"/>
    <w:link w:val="HeaderChar"/>
    <w:uiPriority w:val="99"/>
    <w:semiHidden/>
    <w:unhideWhenUsed/>
    <w:rsid w:val="00FA130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A1304"/>
    <w:rPr>
      <w:lang w:val="en-GB"/>
    </w:rPr>
  </w:style>
  <w:style w:type="paragraph" w:styleId="Footer">
    <w:name w:val="footer"/>
    <w:basedOn w:val="Normal"/>
    <w:link w:val="FooterChar"/>
    <w:uiPriority w:val="99"/>
    <w:unhideWhenUsed/>
    <w:rsid w:val="00FA13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04"/>
    <w:rPr>
      <w:lang w:val="en-GB"/>
    </w:rPr>
  </w:style>
  <w:style w:type="character" w:customStyle="1" w:styleId="InternetLink">
    <w:name w:val="Internet Link"/>
    <w:basedOn w:val="DefaultParagraphFont"/>
    <w:uiPriority w:val="99"/>
    <w:unhideWhenUsed/>
    <w:rsid w:val="00DA5A19"/>
    <w:rPr>
      <w:color w:val="0000FF"/>
      <w:u w:val="single"/>
    </w:rPr>
  </w:style>
  <w:style w:type="character" w:customStyle="1" w:styleId="UnresolvedMention">
    <w:name w:val="Unresolved Mention"/>
    <w:basedOn w:val="DefaultParagraphFont"/>
    <w:uiPriority w:val="99"/>
    <w:semiHidden/>
    <w:unhideWhenUsed/>
    <w:rsid w:val="0031539E"/>
    <w:rPr>
      <w:color w:val="605E5C"/>
      <w:shd w:val="clear" w:color="auto" w:fill="E1DFDD"/>
    </w:rPr>
  </w:style>
  <w:style w:type="paragraph" w:styleId="Revision">
    <w:name w:val="Revision"/>
    <w:hidden/>
    <w:uiPriority w:val="99"/>
    <w:semiHidden/>
    <w:rsid w:val="00742F0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4E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37A"/>
    <w:rPr>
      <w:color w:val="0000FF"/>
      <w:u w:val="single"/>
    </w:rPr>
  </w:style>
  <w:style w:type="paragraph" w:styleId="ListParagraph">
    <w:name w:val="List Paragraph"/>
    <w:basedOn w:val="Normal"/>
    <w:uiPriority w:val="34"/>
    <w:qFormat/>
    <w:rsid w:val="004C69D8"/>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6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9D8"/>
    <w:rPr>
      <w:rFonts w:ascii="Tahoma" w:hAnsi="Tahoma" w:cs="Tahoma"/>
      <w:sz w:val="16"/>
      <w:szCs w:val="16"/>
      <w:lang w:val="en-GB"/>
    </w:rPr>
  </w:style>
  <w:style w:type="paragraph" w:customStyle="1" w:styleId="Default">
    <w:name w:val="Default"/>
    <w:rsid w:val="00B37300"/>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5A3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A4ED9"/>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semiHidden/>
    <w:unhideWhenUsed/>
    <w:qFormat/>
    <w:rsid w:val="006912E1"/>
    <w:pPr>
      <w:outlineLvl w:val="9"/>
    </w:pPr>
  </w:style>
  <w:style w:type="paragraph" w:styleId="TOC1">
    <w:name w:val="toc 1"/>
    <w:basedOn w:val="Normal"/>
    <w:next w:val="Normal"/>
    <w:autoRedefine/>
    <w:uiPriority w:val="39"/>
    <w:unhideWhenUsed/>
    <w:rsid w:val="006912E1"/>
    <w:pPr>
      <w:spacing w:after="100"/>
    </w:pPr>
  </w:style>
  <w:style w:type="character" w:styleId="FollowedHyperlink">
    <w:name w:val="FollowedHyperlink"/>
    <w:basedOn w:val="DefaultParagraphFont"/>
    <w:uiPriority w:val="99"/>
    <w:semiHidden/>
    <w:unhideWhenUsed/>
    <w:rsid w:val="00377F9C"/>
    <w:rPr>
      <w:color w:val="800080" w:themeColor="followedHyperlink"/>
      <w:u w:val="single"/>
    </w:rPr>
  </w:style>
  <w:style w:type="character" w:styleId="CommentReference">
    <w:name w:val="annotation reference"/>
    <w:basedOn w:val="DefaultParagraphFont"/>
    <w:uiPriority w:val="99"/>
    <w:semiHidden/>
    <w:unhideWhenUsed/>
    <w:rsid w:val="006073EB"/>
    <w:rPr>
      <w:sz w:val="16"/>
      <w:szCs w:val="16"/>
    </w:rPr>
  </w:style>
  <w:style w:type="paragraph" w:styleId="CommentText">
    <w:name w:val="annotation text"/>
    <w:basedOn w:val="Normal"/>
    <w:link w:val="CommentTextChar"/>
    <w:uiPriority w:val="99"/>
    <w:semiHidden/>
    <w:unhideWhenUsed/>
    <w:rsid w:val="006073EB"/>
    <w:pPr>
      <w:spacing w:line="240" w:lineRule="auto"/>
    </w:pPr>
    <w:rPr>
      <w:sz w:val="20"/>
      <w:szCs w:val="20"/>
    </w:rPr>
  </w:style>
  <w:style w:type="character" w:customStyle="1" w:styleId="CommentTextChar">
    <w:name w:val="Comment Text Char"/>
    <w:basedOn w:val="DefaultParagraphFont"/>
    <w:link w:val="CommentText"/>
    <w:uiPriority w:val="99"/>
    <w:semiHidden/>
    <w:rsid w:val="006073EB"/>
    <w:rPr>
      <w:sz w:val="20"/>
      <w:szCs w:val="20"/>
      <w:lang w:val="en-GB"/>
    </w:rPr>
  </w:style>
  <w:style w:type="paragraph" w:styleId="CommentSubject">
    <w:name w:val="annotation subject"/>
    <w:basedOn w:val="CommentText"/>
    <w:next w:val="CommentText"/>
    <w:link w:val="CommentSubjectChar"/>
    <w:uiPriority w:val="99"/>
    <w:semiHidden/>
    <w:unhideWhenUsed/>
    <w:rsid w:val="006073EB"/>
    <w:rPr>
      <w:b/>
      <w:bCs/>
    </w:rPr>
  </w:style>
  <w:style w:type="character" w:customStyle="1" w:styleId="CommentSubjectChar">
    <w:name w:val="Comment Subject Char"/>
    <w:basedOn w:val="CommentTextChar"/>
    <w:link w:val="CommentSubject"/>
    <w:uiPriority w:val="99"/>
    <w:semiHidden/>
    <w:rsid w:val="006073EB"/>
    <w:rPr>
      <w:b/>
      <w:bCs/>
      <w:sz w:val="20"/>
      <w:szCs w:val="20"/>
      <w:lang w:val="en-GB"/>
    </w:rPr>
  </w:style>
  <w:style w:type="paragraph" w:styleId="Header">
    <w:name w:val="header"/>
    <w:basedOn w:val="Normal"/>
    <w:link w:val="HeaderChar"/>
    <w:uiPriority w:val="99"/>
    <w:semiHidden/>
    <w:unhideWhenUsed/>
    <w:rsid w:val="00FA130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A1304"/>
    <w:rPr>
      <w:lang w:val="en-GB"/>
    </w:rPr>
  </w:style>
  <w:style w:type="paragraph" w:styleId="Footer">
    <w:name w:val="footer"/>
    <w:basedOn w:val="Normal"/>
    <w:link w:val="FooterChar"/>
    <w:uiPriority w:val="99"/>
    <w:unhideWhenUsed/>
    <w:rsid w:val="00FA13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04"/>
    <w:rPr>
      <w:lang w:val="en-GB"/>
    </w:rPr>
  </w:style>
  <w:style w:type="character" w:customStyle="1" w:styleId="InternetLink">
    <w:name w:val="Internet Link"/>
    <w:basedOn w:val="DefaultParagraphFont"/>
    <w:uiPriority w:val="99"/>
    <w:unhideWhenUsed/>
    <w:rsid w:val="00DA5A19"/>
    <w:rPr>
      <w:color w:val="0000FF"/>
      <w:u w:val="single"/>
    </w:rPr>
  </w:style>
  <w:style w:type="character" w:customStyle="1" w:styleId="UnresolvedMention">
    <w:name w:val="Unresolved Mention"/>
    <w:basedOn w:val="DefaultParagraphFont"/>
    <w:uiPriority w:val="99"/>
    <w:semiHidden/>
    <w:unhideWhenUsed/>
    <w:rsid w:val="0031539E"/>
    <w:rPr>
      <w:color w:val="605E5C"/>
      <w:shd w:val="clear" w:color="auto" w:fill="E1DFDD"/>
    </w:rPr>
  </w:style>
  <w:style w:type="paragraph" w:styleId="Revision">
    <w:name w:val="Revision"/>
    <w:hidden/>
    <w:uiPriority w:val="99"/>
    <w:semiHidden/>
    <w:rsid w:val="00742F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79151">
      <w:bodyDiv w:val="1"/>
      <w:marLeft w:val="0"/>
      <w:marRight w:val="0"/>
      <w:marTop w:val="0"/>
      <w:marBottom w:val="0"/>
      <w:divBdr>
        <w:top w:val="none" w:sz="0" w:space="0" w:color="auto"/>
        <w:left w:val="none" w:sz="0" w:space="0" w:color="auto"/>
        <w:bottom w:val="none" w:sz="0" w:space="0" w:color="auto"/>
        <w:right w:val="none" w:sz="0" w:space="0" w:color="auto"/>
      </w:divBdr>
    </w:div>
    <w:div w:id="306398140">
      <w:bodyDiv w:val="1"/>
      <w:marLeft w:val="0"/>
      <w:marRight w:val="0"/>
      <w:marTop w:val="0"/>
      <w:marBottom w:val="0"/>
      <w:divBdr>
        <w:top w:val="none" w:sz="0" w:space="0" w:color="auto"/>
        <w:left w:val="none" w:sz="0" w:space="0" w:color="auto"/>
        <w:bottom w:val="none" w:sz="0" w:space="0" w:color="auto"/>
        <w:right w:val="none" w:sz="0" w:space="0" w:color="auto"/>
      </w:divBdr>
    </w:div>
    <w:div w:id="712114482">
      <w:bodyDiv w:val="1"/>
      <w:marLeft w:val="0"/>
      <w:marRight w:val="0"/>
      <w:marTop w:val="0"/>
      <w:marBottom w:val="0"/>
      <w:divBdr>
        <w:top w:val="none" w:sz="0" w:space="0" w:color="auto"/>
        <w:left w:val="none" w:sz="0" w:space="0" w:color="auto"/>
        <w:bottom w:val="none" w:sz="0" w:space="0" w:color="auto"/>
        <w:right w:val="none" w:sz="0" w:space="0" w:color="auto"/>
      </w:divBdr>
    </w:div>
    <w:div w:id="1049303295">
      <w:bodyDiv w:val="1"/>
      <w:marLeft w:val="0"/>
      <w:marRight w:val="0"/>
      <w:marTop w:val="0"/>
      <w:marBottom w:val="0"/>
      <w:divBdr>
        <w:top w:val="none" w:sz="0" w:space="0" w:color="auto"/>
        <w:left w:val="none" w:sz="0" w:space="0" w:color="auto"/>
        <w:bottom w:val="none" w:sz="0" w:space="0" w:color="auto"/>
        <w:right w:val="none" w:sz="0" w:space="0" w:color="auto"/>
      </w:divBdr>
    </w:div>
    <w:div w:id="1675110990">
      <w:bodyDiv w:val="1"/>
      <w:marLeft w:val="0"/>
      <w:marRight w:val="0"/>
      <w:marTop w:val="0"/>
      <w:marBottom w:val="0"/>
      <w:divBdr>
        <w:top w:val="none" w:sz="0" w:space="0" w:color="auto"/>
        <w:left w:val="none" w:sz="0" w:space="0" w:color="auto"/>
        <w:bottom w:val="none" w:sz="0" w:space="0" w:color="auto"/>
        <w:right w:val="none" w:sz="0" w:space="0" w:color="auto"/>
      </w:divBdr>
    </w:div>
    <w:div w:id="20283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stat.gov.al/media/3594/psz-2017-2021.pdf" TargetMode="External"/><Relationship Id="rId18" Type="http://schemas.openxmlformats.org/officeDocument/2006/relationships/hyperlink" Target="http://www.instat.gov.al/al/rreth-nesh/k&#235;rko-t&#235;-dh&#235;na/k&#235;rkes&#235;-t&#235;-dh&#235;nash-formular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nstat.gov.al/al/rreth-nesh/k&#235;rko-t&#235;-dh&#235;na/k&#235;rkes&#235;-t&#235;-dh&#235;nash-formulari/" TargetMode="External"/><Relationship Id="rId7" Type="http://schemas.openxmlformats.org/officeDocument/2006/relationships/footnotes" Target="footnotes.xml"/><Relationship Id="rId12" Type="http://schemas.openxmlformats.org/officeDocument/2006/relationships/hyperlink" Target="http://www.instat.gov.al/media/3973/ligj-nr-17-dt-542018_per-statistikat-zyrtare.pdf" TargetMode="External"/><Relationship Id="rId17" Type="http://schemas.openxmlformats.org/officeDocument/2006/relationships/hyperlink" Target="http://www.instat.gov.al/al/publikime/kalendari/" TargetMode="External"/><Relationship Id="rId25" Type="http://schemas.openxmlformats.org/officeDocument/2006/relationships/hyperlink" Target="http://www.instat.gov.al/media/2828/politika_e_trajtimit_te_gabimeve.pdf" TargetMode="External"/><Relationship Id="rId2" Type="http://schemas.openxmlformats.org/officeDocument/2006/relationships/numbering" Target="numbering.xml"/><Relationship Id="rId16" Type="http://schemas.openxmlformats.org/officeDocument/2006/relationships/hyperlink" Target="https://eur-lex.europa.eu/legal-content/EN/TXT/PDF/?uri=CELEX:32010R0113&amp;from=EN" TargetMode="External"/><Relationship Id="rId20" Type="http://schemas.openxmlformats.org/officeDocument/2006/relationships/hyperlink" Target="http://databaza.instat.gov.al/pxweb/sq/DST/START__FT/?rxid=67f82e34-96a0-4169-9b22-8cb2946bcb5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stat.gov.al/media/1838/nve.pdf" TargetMode="External"/><Relationship Id="rId24" Type="http://schemas.openxmlformats.org/officeDocument/2006/relationships/hyperlink" Target="http://www.instat.gov.al/media/2829/politika_e_revizionimit.pdf" TargetMode="External"/><Relationship Id="rId5" Type="http://schemas.openxmlformats.org/officeDocument/2006/relationships/settings" Target="settings.xml"/><Relationship Id="rId15" Type="http://schemas.openxmlformats.org/officeDocument/2006/relationships/hyperlink" Target="https://eur-lex.europa.eu/legal-content/EN/TXT/PDF/?uri=CELEX:32010R0092&amp;from=EN" TargetMode="External"/><Relationship Id="rId23" Type="http://schemas.openxmlformats.org/officeDocument/2006/relationships/hyperlink" Target="http://www.instat.gov.al/al/dokumentimi/cil%C3%ABsia-statistikore/anketa-mbi-k%C3%ABnaq%C3%ABsin%C3%AB-e-p%C3%ABrdoruesve/" TargetMode="External"/><Relationship Id="rId28" Type="http://schemas.openxmlformats.org/officeDocument/2006/relationships/theme" Target="theme/theme1.xml"/><Relationship Id="rId10" Type="http://schemas.openxmlformats.org/officeDocument/2006/relationships/hyperlink" Target="http://www.instat.gov.al/al/dokumentimi/klasifikime-nomenklatura/" TargetMode="External"/><Relationship Id="rId19" Type="http://schemas.openxmlformats.org/officeDocument/2006/relationships/hyperlink" Target="http://instat.gov.al/al/temat/tregtia-e-jashtme/tregtia-e-jashtme-e-mallrave/publikimet/2020/tregtia-e-jashtme-dhjetor-2020/" TargetMode="External"/><Relationship Id="rId4" Type="http://schemas.microsoft.com/office/2007/relationships/stylesWithEffects" Target="stylesWithEffects.xml"/><Relationship Id="rId9" Type="http://schemas.openxmlformats.org/officeDocument/2006/relationships/hyperlink" Target="mailto:amara@instat.gov.al" TargetMode="External"/><Relationship Id="rId14" Type="http://schemas.openxmlformats.org/officeDocument/2006/relationships/hyperlink" Target="https://eur-lex.europa.eu/legal-content/EN/TXT/PDF/?uri=CELEX:32009R0471&amp;from=EN" TargetMode="External"/><Relationship Id="rId22" Type="http://schemas.openxmlformats.org/officeDocument/2006/relationships/hyperlink" Target="http://instat.gov.al/al/temat/tregtia-e-jashtme/tregtia-e-jashtme-e-mallrav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DEEFB-36FC-4367-9EAC-74E175C54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4485</Words>
  <Characters>25568</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insilsh</dc:creator>
  <cp:lastModifiedBy>Elona Berberi</cp:lastModifiedBy>
  <cp:revision>12</cp:revision>
  <cp:lastPrinted>2016-09-01T07:29:00Z</cp:lastPrinted>
  <dcterms:created xsi:type="dcterms:W3CDTF">2021-02-08T09:30:00Z</dcterms:created>
  <dcterms:modified xsi:type="dcterms:W3CDTF">2021-02-08T10:44:00Z</dcterms:modified>
</cp:coreProperties>
</file>