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Default="005A3CA6"/>
    <w:p w:rsidR="005A3CA6" w:rsidRDefault="005A3CA6"/>
    <w:p w:rsidR="004B4C92" w:rsidRDefault="004B4C92"/>
    <w:p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26"/>
      </w:tblGrid>
      <w:tr w:rsidR="005A3CA6" w:rsidRPr="00907E65" w:rsidTr="009956BC">
        <w:trPr>
          <w:trHeight w:val="2546"/>
          <w:jc w:val="center"/>
        </w:trPr>
        <w:tc>
          <w:tcPr>
            <w:tcW w:w="8326" w:type="dxa"/>
            <w:shd w:val="clear" w:color="auto" w:fill="FBD4B4" w:themeFill="accent6" w:themeFillTint="66"/>
          </w:tcPr>
          <w:p w:rsidR="001F53B2" w:rsidRPr="001F53B2" w:rsidRDefault="001F53B2" w:rsidP="00AF57F8">
            <w:pPr>
              <w:pStyle w:val="Default"/>
              <w:spacing w:before="120" w:after="120"/>
              <w:jc w:val="center"/>
              <w:rPr>
                <w:rFonts w:ascii="Times New Roman" w:hAnsi="Times New Roman" w:cs="Times New Roman"/>
                <w:b/>
                <w:sz w:val="40"/>
                <w:szCs w:val="40"/>
              </w:rPr>
            </w:pPr>
            <w:r w:rsidRPr="001F53B2">
              <w:rPr>
                <w:rFonts w:ascii="Times New Roman" w:hAnsi="Times New Roman" w:cs="Times New Roman"/>
                <w:b/>
                <w:sz w:val="40"/>
                <w:szCs w:val="40"/>
              </w:rPr>
              <w:t xml:space="preserve">Structure of </w:t>
            </w:r>
            <w:r>
              <w:rPr>
                <w:rFonts w:ascii="Times New Roman" w:hAnsi="Times New Roman" w:cs="Times New Roman"/>
                <w:b/>
                <w:sz w:val="40"/>
                <w:szCs w:val="40"/>
              </w:rPr>
              <w:t>E</w:t>
            </w:r>
            <w:r w:rsidRPr="001F53B2">
              <w:rPr>
                <w:rFonts w:ascii="Times New Roman" w:hAnsi="Times New Roman" w:cs="Times New Roman"/>
                <w:b/>
                <w:sz w:val="40"/>
                <w:szCs w:val="40"/>
              </w:rPr>
              <w:t xml:space="preserve">arnings </w:t>
            </w:r>
            <w:r>
              <w:rPr>
                <w:rFonts w:ascii="Times New Roman" w:hAnsi="Times New Roman" w:cs="Times New Roman"/>
                <w:b/>
                <w:sz w:val="40"/>
                <w:szCs w:val="40"/>
              </w:rPr>
              <w:t>S</w:t>
            </w:r>
            <w:r w:rsidRPr="001F53B2">
              <w:rPr>
                <w:rFonts w:ascii="Times New Roman" w:hAnsi="Times New Roman" w:cs="Times New Roman"/>
                <w:b/>
                <w:sz w:val="40"/>
                <w:szCs w:val="40"/>
              </w:rPr>
              <w:t xml:space="preserve">urvey </w:t>
            </w:r>
            <w:r>
              <w:rPr>
                <w:rFonts w:ascii="Times New Roman" w:hAnsi="Times New Roman" w:cs="Times New Roman"/>
                <w:b/>
                <w:sz w:val="40"/>
                <w:szCs w:val="40"/>
              </w:rPr>
              <w:t xml:space="preserve">2018 </w:t>
            </w:r>
            <w:r w:rsidR="00602D01">
              <w:rPr>
                <w:rFonts w:ascii="Times New Roman" w:hAnsi="Times New Roman" w:cs="Times New Roman"/>
                <w:b/>
                <w:sz w:val="40"/>
                <w:szCs w:val="40"/>
              </w:rPr>
              <w:t>(earn_ses2018)</w:t>
            </w:r>
          </w:p>
          <w:p w:rsidR="00602D01" w:rsidRDefault="00E73F77" w:rsidP="00AF57F8">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Reference Metadata in </w:t>
            </w:r>
            <w:r w:rsidR="00907E65" w:rsidRPr="00AF57F8">
              <w:rPr>
                <w:rFonts w:ascii="Times New Roman" w:hAnsi="Times New Roman" w:cs="Times New Roman"/>
                <w:sz w:val="28"/>
              </w:rPr>
              <w:t>ESS Standard for Quality Reports Structure</w:t>
            </w:r>
          </w:p>
          <w:p w:rsidR="005A3CA6" w:rsidRPr="00AF57F8" w:rsidRDefault="00907E65" w:rsidP="00171FCF">
            <w:pPr>
              <w:pStyle w:val="Default"/>
              <w:spacing w:before="120" w:after="120"/>
              <w:jc w:val="center"/>
              <w:rPr>
                <w:rFonts w:ascii="Times New Roman" w:hAnsi="Times New Roman" w:cs="Times New Roman"/>
                <w:sz w:val="28"/>
              </w:rPr>
            </w:pPr>
            <w:r w:rsidRPr="00AF57F8">
              <w:rPr>
                <w:rFonts w:ascii="Times New Roman" w:hAnsi="Times New Roman" w:cs="Times New Roman"/>
                <w:sz w:val="28"/>
              </w:rPr>
              <w:t>(ESQRS</w:t>
            </w:r>
            <w:r w:rsidR="005A3CA6" w:rsidRPr="00AF57F8">
              <w:rPr>
                <w:rFonts w:ascii="Times New Roman" w:hAnsi="Times New Roman" w:cs="Times New Roman"/>
                <w:sz w:val="28"/>
              </w:rPr>
              <w:t>)</w:t>
            </w:r>
          </w:p>
          <w:p w:rsidR="009956BC" w:rsidRPr="00907E65" w:rsidRDefault="005A3CA6" w:rsidP="009956BC">
            <w:pPr>
              <w:pStyle w:val="Default"/>
              <w:spacing w:before="120" w:after="120"/>
              <w:jc w:val="center"/>
              <w:rPr>
                <w:sz w:val="28"/>
                <w:szCs w:val="28"/>
              </w:rPr>
            </w:pPr>
            <w:r w:rsidRPr="00AF57F8">
              <w:rPr>
                <w:rFonts w:ascii="Times New Roman" w:hAnsi="Times New Roman" w:cs="Times New Roman"/>
                <w:sz w:val="36"/>
                <w:szCs w:val="36"/>
              </w:rPr>
              <w:t>INSTAT</w:t>
            </w:r>
          </w:p>
        </w:tc>
      </w:tr>
    </w:tbl>
    <w:p w:rsidR="009956BC" w:rsidRDefault="009956BC" w:rsidP="009956BC">
      <w:pPr>
        <w:pStyle w:val="TOCHeading"/>
        <w:rPr>
          <w:rFonts w:ascii="Times New Roman" w:eastAsiaTheme="minorHAnsi" w:hAnsi="Times New Roman" w:cs="Times New Roman"/>
          <w:b w:val="0"/>
          <w:bCs w:val="0"/>
          <w:color w:val="auto"/>
          <w:sz w:val="24"/>
          <w:szCs w:val="24"/>
          <w:lang w:val="en-GB"/>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9956BC" w:rsidRPr="00930C09" w:rsidRDefault="009956BC" w:rsidP="009956BC">
          <w:pPr>
            <w:pStyle w:val="TOCHeading"/>
            <w:rPr>
              <w:rFonts w:ascii="Times New Roman" w:hAnsi="Times New Roman" w:cs="Times New Roman"/>
              <w:sz w:val="24"/>
              <w:szCs w:val="24"/>
            </w:rPr>
          </w:pPr>
          <w:r w:rsidRPr="00930C09">
            <w:rPr>
              <w:rFonts w:ascii="Times New Roman" w:hAnsi="Times New Roman" w:cs="Times New Roman"/>
              <w:color w:val="000000" w:themeColor="text1"/>
              <w:szCs w:val="24"/>
            </w:rPr>
            <w:t>Reference Metadata</w:t>
          </w:r>
          <w:r w:rsidRPr="00930C09">
            <w:rPr>
              <w:rFonts w:ascii="Times New Roman" w:hAnsi="Times New Roman" w:cs="Times New Roman"/>
              <w:szCs w:val="24"/>
            </w:rPr>
            <w:t xml:space="preserve">   </w:t>
          </w:r>
        </w:p>
        <w:p w:rsidR="00A215CF" w:rsidRDefault="009956BC">
          <w:pPr>
            <w:pStyle w:val="TOC1"/>
            <w:tabs>
              <w:tab w:val="right" w:leader="dot" w:pos="10456"/>
            </w:tabs>
            <w:rPr>
              <w:noProof/>
            </w:rPr>
          </w:pPr>
          <w:r w:rsidRPr="00930C09">
            <w:rPr>
              <w:rFonts w:ascii="Times New Roman" w:hAnsi="Times New Roman" w:cs="Times New Roman"/>
              <w:sz w:val="24"/>
              <w:szCs w:val="24"/>
            </w:rPr>
            <w:fldChar w:fldCharType="begin"/>
          </w:r>
          <w:r w:rsidRPr="00930C09">
            <w:rPr>
              <w:rFonts w:ascii="Times New Roman" w:hAnsi="Times New Roman" w:cs="Times New Roman"/>
              <w:sz w:val="24"/>
              <w:szCs w:val="24"/>
            </w:rPr>
            <w:instrText xml:space="preserve"> TOC \o "1-3" \h \z \u </w:instrText>
          </w:r>
          <w:r w:rsidRPr="00930C09">
            <w:rPr>
              <w:rFonts w:ascii="Times New Roman" w:hAnsi="Times New Roman" w:cs="Times New Roman"/>
              <w:sz w:val="24"/>
              <w:szCs w:val="24"/>
            </w:rPr>
            <w:fldChar w:fldCharType="separate"/>
          </w:r>
          <w:hyperlink w:anchor="_Toc55831154" w:history="1">
            <w:r w:rsidR="00A215CF" w:rsidRPr="00BB5E16">
              <w:rPr>
                <w:rStyle w:val="Hyperlink"/>
                <w:rFonts w:ascii="Times New Roman" w:eastAsia="Times New Roman" w:hAnsi="Times New Roman" w:cs="Times New Roman"/>
                <w:noProof/>
                <w:lang w:val="sq-AL" w:eastAsia="sq-AL"/>
              </w:rPr>
              <w:t>1. Contact</w:t>
            </w:r>
            <w:r w:rsidR="00A215CF">
              <w:rPr>
                <w:noProof/>
                <w:webHidden/>
              </w:rPr>
              <w:tab/>
            </w:r>
            <w:r w:rsidR="00A215CF">
              <w:rPr>
                <w:noProof/>
                <w:webHidden/>
              </w:rPr>
              <w:fldChar w:fldCharType="begin"/>
            </w:r>
            <w:r w:rsidR="00A215CF">
              <w:rPr>
                <w:noProof/>
                <w:webHidden/>
              </w:rPr>
              <w:instrText xml:space="preserve"> PAGEREF _Toc55831154 \h </w:instrText>
            </w:r>
            <w:r w:rsidR="00A215CF">
              <w:rPr>
                <w:noProof/>
                <w:webHidden/>
              </w:rPr>
            </w:r>
            <w:r w:rsidR="00A215CF">
              <w:rPr>
                <w:noProof/>
                <w:webHidden/>
              </w:rPr>
              <w:fldChar w:fldCharType="separate"/>
            </w:r>
            <w:r w:rsidR="00A215CF">
              <w:rPr>
                <w:noProof/>
                <w:webHidden/>
              </w:rPr>
              <w:t>2</w:t>
            </w:r>
            <w:r w:rsidR="00A215CF">
              <w:rPr>
                <w:noProof/>
                <w:webHidden/>
              </w:rPr>
              <w:fldChar w:fldCharType="end"/>
            </w:r>
          </w:hyperlink>
        </w:p>
        <w:p w:rsidR="00A215CF" w:rsidRDefault="00A215CF">
          <w:pPr>
            <w:pStyle w:val="TOC1"/>
            <w:tabs>
              <w:tab w:val="right" w:leader="dot" w:pos="10456"/>
            </w:tabs>
            <w:rPr>
              <w:noProof/>
            </w:rPr>
          </w:pPr>
          <w:hyperlink w:anchor="_Toc55831155" w:history="1">
            <w:r w:rsidRPr="00BB5E16">
              <w:rPr>
                <w:rStyle w:val="Hyperlink"/>
                <w:rFonts w:ascii="Times New Roman" w:eastAsia="Times New Roman" w:hAnsi="Times New Roman" w:cs="Times New Roman"/>
                <w:noProof/>
                <w:lang w:val="sq-AL" w:eastAsia="sq-AL"/>
              </w:rPr>
              <w:t>2. Statistical presentation</w:t>
            </w:r>
            <w:r>
              <w:rPr>
                <w:noProof/>
                <w:webHidden/>
              </w:rPr>
              <w:tab/>
            </w:r>
            <w:r>
              <w:rPr>
                <w:noProof/>
                <w:webHidden/>
              </w:rPr>
              <w:fldChar w:fldCharType="begin"/>
            </w:r>
            <w:r>
              <w:rPr>
                <w:noProof/>
                <w:webHidden/>
              </w:rPr>
              <w:instrText xml:space="preserve"> PAGEREF _Toc55831155 \h </w:instrText>
            </w:r>
            <w:r>
              <w:rPr>
                <w:noProof/>
                <w:webHidden/>
              </w:rPr>
            </w:r>
            <w:r>
              <w:rPr>
                <w:noProof/>
                <w:webHidden/>
              </w:rPr>
              <w:fldChar w:fldCharType="separate"/>
            </w:r>
            <w:r>
              <w:rPr>
                <w:noProof/>
                <w:webHidden/>
              </w:rPr>
              <w:t>2</w:t>
            </w:r>
            <w:r>
              <w:rPr>
                <w:noProof/>
                <w:webHidden/>
              </w:rPr>
              <w:fldChar w:fldCharType="end"/>
            </w:r>
          </w:hyperlink>
        </w:p>
        <w:p w:rsidR="00A215CF" w:rsidRDefault="00A215CF">
          <w:pPr>
            <w:pStyle w:val="TOC1"/>
            <w:tabs>
              <w:tab w:val="right" w:leader="dot" w:pos="10456"/>
            </w:tabs>
            <w:rPr>
              <w:noProof/>
            </w:rPr>
          </w:pPr>
          <w:hyperlink w:anchor="_Toc55831156" w:history="1">
            <w:r w:rsidRPr="00BB5E16">
              <w:rPr>
                <w:rStyle w:val="Hyperlink"/>
                <w:rFonts w:ascii="Times New Roman" w:eastAsia="Times New Roman" w:hAnsi="Times New Roman" w:cs="Times New Roman"/>
                <w:noProof/>
                <w:lang w:val="sq-AL" w:eastAsia="sq-AL"/>
              </w:rPr>
              <w:t>3. Statistical processing</w:t>
            </w:r>
            <w:r>
              <w:rPr>
                <w:noProof/>
                <w:webHidden/>
              </w:rPr>
              <w:tab/>
            </w:r>
            <w:r>
              <w:rPr>
                <w:noProof/>
                <w:webHidden/>
              </w:rPr>
              <w:fldChar w:fldCharType="begin"/>
            </w:r>
            <w:r>
              <w:rPr>
                <w:noProof/>
                <w:webHidden/>
              </w:rPr>
              <w:instrText xml:space="preserve"> PAGEREF _Toc55831156 \h </w:instrText>
            </w:r>
            <w:r>
              <w:rPr>
                <w:noProof/>
                <w:webHidden/>
              </w:rPr>
            </w:r>
            <w:r>
              <w:rPr>
                <w:noProof/>
                <w:webHidden/>
              </w:rPr>
              <w:fldChar w:fldCharType="separate"/>
            </w:r>
            <w:r>
              <w:rPr>
                <w:noProof/>
                <w:webHidden/>
              </w:rPr>
              <w:t>3</w:t>
            </w:r>
            <w:r>
              <w:rPr>
                <w:noProof/>
                <w:webHidden/>
              </w:rPr>
              <w:fldChar w:fldCharType="end"/>
            </w:r>
          </w:hyperlink>
        </w:p>
        <w:p w:rsidR="00A215CF" w:rsidRDefault="00A215CF">
          <w:pPr>
            <w:pStyle w:val="TOC1"/>
            <w:tabs>
              <w:tab w:val="right" w:leader="dot" w:pos="10456"/>
            </w:tabs>
            <w:rPr>
              <w:noProof/>
            </w:rPr>
          </w:pPr>
          <w:hyperlink w:anchor="_Toc55831157" w:history="1">
            <w:r w:rsidRPr="00BB5E16">
              <w:rPr>
                <w:rStyle w:val="Hyperlink"/>
                <w:rFonts w:ascii="Times New Roman" w:eastAsia="Times New Roman" w:hAnsi="Times New Roman" w:cs="Times New Roman"/>
                <w:noProof/>
                <w:lang w:val="sq-AL" w:eastAsia="sq-AL"/>
              </w:rPr>
              <w:t>4. Quality management</w:t>
            </w:r>
            <w:r>
              <w:rPr>
                <w:noProof/>
                <w:webHidden/>
              </w:rPr>
              <w:tab/>
            </w:r>
            <w:r>
              <w:rPr>
                <w:noProof/>
                <w:webHidden/>
              </w:rPr>
              <w:fldChar w:fldCharType="begin"/>
            </w:r>
            <w:r>
              <w:rPr>
                <w:noProof/>
                <w:webHidden/>
              </w:rPr>
              <w:instrText xml:space="preserve"> PAGEREF _Toc55831157 \h </w:instrText>
            </w:r>
            <w:r>
              <w:rPr>
                <w:noProof/>
                <w:webHidden/>
              </w:rPr>
            </w:r>
            <w:r>
              <w:rPr>
                <w:noProof/>
                <w:webHidden/>
              </w:rPr>
              <w:fldChar w:fldCharType="separate"/>
            </w:r>
            <w:r>
              <w:rPr>
                <w:noProof/>
                <w:webHidden/>
              </w:rPr>
              <w:t>5</w:t>
            </w:r>
            <w:r>
              <w:rPr>
                <w:noProof/>
                <w:webHidden/>
              </w:rPr>
              <w:fldChar w:fldCharType="end"/>
            </w:r>
          </w:hyperlink>
        </w:p>
        <w:p w:rsidR="00A215CF" w:rsidRDefault="00A215CF">
          <w:pPr>
            <w:pStyle w:val="TOC1"/>
            <w:tabs>
              <w:tab w:val="right" w:leader="dot" w:pos="10456"/>
            </w:tabs>
            <w:rPr>
              <w:noProof/>
            </w:rPr>
          </w:pPr>
          <w:hyperlink w:anchor="_Toc55831158" w:history="1">
            <w:r w:rsidRPr="00BB5E16">
              <w:rPr>
                <w:rStyle w:val="Hyperlink"/>
                <w:rFonts w:ascii="Times New Roman" w:eastAsia="Times New Roman" w:hAnsi="Times New Roman" w:cs="Times New Roman"/>
                <w:noProof/>
                <w:lang w:val="sq-AL" w:eastAsia="sq-AL"/>
              </w:rPr>
              <w:t>5. Relevance</w:t>
            </w:r>
            <w:r>
              <w:rPr>
                <w:noProof/>
                <w:webHidden/>
              </w:rPr>
              <w:tab/>
            </w:r>
            <w:r>
              <w:rPr>
                <w:noProof/>
                <w:webHidden/>
              </w:rPr>
              <w:fldChar w:fldCharType="begin"/>
            </w:r>
            <w:r>
              <w:rPr>
                <w:noProof/>
                <w:webHidden/>
              </w:rPr>
              <w:instrText xml:space="preserve"> PAGEREF _Toc55831158 \h </w:instrText>
            </w:r>
            <w:r>
              <w:rPr>
                <w:noProof/>
                <w:webHidden/>
              </w:rPr>
            </w:r>
            <w:r>
              <w:rPr>
                <w:noProof/>
                <w:webHidden/>
              </w:rPr>
              <w:fldChar w:fldCharType="separate"/>
            </w:r>
            <w:r>
              <w:rPr>
                <w:noProof/>
                <w:webHidden/>
              </w:rPr>
              <w:t>5</w:t>
            </w:r>
            <w:r>
              <w:rPr>
                <w:noProof/>
                <w:webHidden/>
              </w:rPr>
              <w:fldChar w:fldCharType="end"/>
            </w:r>
          </w:hyperlink>
        </w:p>
        <w:p w:rsidR="00A215CF" w:rsidRDefault="00A215CF">
          <w:pPr>
            <w:pStyle w:val="TOC1"/>
            <w:tabs>
              <w:tab w:val="right" w:leader="dot" w:pos="10456"/>
            </w:tabs>
            <w:rPr>
              <w:noProof/>
            </w:rPr>
          </w:pPr>
          <w:hyperlink w:anchor="_Toc55831159" w:history="1">
            <w:r w:rsidRPr="00BB5E16">
              <w:rPr>
                <w:rStyle w:val="Hyperlink"/>
                <w:rFonts w:ascii="Times New Roman" w:eastAsia="Times New Roman" w:hAnsi="Times New Roman" w:cs="Times New Roman"/>
                <w:noProof/>
                <w:lang w:val="sq-AL" w:eastAsia="sq-AL"/>
              </w:rPr>
              <w:t>6. Accuracy and reliability</w:t>
            </w:r>
            <w:r>
              <w:rPr>
                <w:noProof/>
                <w:webHidden/>
              </w:rPr>
              <w:tab/>
            </w:r>
            <w:r>
              <w:rPr>
                <w:noProof/>
                <w:webHidden/>
              </w:rPr>
              <w:fldChar w:fldCharType="begin"/>
            </w:r>
            <w:r>
              <w:rPr>
                <w:noProof/>
                <w:webHidden/>
              </w:rPr>
              <w:instrText xml:space="preserve"> PAGEREF _Toc55831159 \h </w:instrText>
            </w:r>
            <w:r>
              <w:rPr>
                <w:noProof/>
                <w:webHidden/>
              </w:rPr>
            </w:r>
            <w:r>
              <w:rPr>
                <w:noProof/>
                <w:webHidden/>
              </w:rPr>
              <w:fldChar w:fldCharType="separate"/>
            </w:r>
            <w:r>
              <w:rPr>
                <w:noProof/>
                <w:webHidden/>
              </w:rPr>
              <w:t>6</w:t>
            </w:r>
            <w:r>
              <w:rPr>
                <w:noProof/>
                <w:webHidden/>
              </w:rPr>
              <w:fldChar w:fldCharType="end"/>
            </w:r>
          </w:hyperlink>
        </w:p>
        <w:p w:rsidR="00A215CF" w:rsidRDefault="00A215CF">
          <w:pPr>
            <w:pStyle w:val="TOC1"/>
            <w:tabs>
              <w:tab w:val="right" w:leader="dot" w:pos="10456"/>
            </w:tabs>
            <w:rPr>
              <w:noProof/>
            </w:rPr>
          </w:pPr>
          <w:hyperlink w:anchor="_Toc55831160" w:history="1">
            <w:r w:rsidRPr="00BB5E16">
              <w:rPr>
                <w:rStyle w:val="Hyperlink"/>
                <w:rFonts w:ascii="Times New Roman" w:eastAsia="Times New Roman" w:hAnsi="Times New Roman" w:cs="Times New Roman"/>
                <w:noProof/>
                <w:lang w:val="sq-AL" w:eastAsia="sq-AL"/>
              </w:rPr>
              <w:t>7. Timeliness and punctuality</w:t>
            </w:r>
            <w:r>
              <w:rPr>
                <w:noProof/>
                <w:webHidden/>
              </w:rPr>
              <w:tab/>
            </w:r>
            <w:r>
              <w:rPr>
                <w:noProof/>
                <w:webHidden/>
              </w:rPr>
              <w:fldChar w:fldCharType="begin"/>
            </w:r>
            <w:r>
              <w:rPr>
                <w:noProof/>
                <w:webHidden/>
              </w:rPr>
              <w:instrText xml:space="preserve"> PAGEREF _Toc55831160 \h </w:instrText>
            </w:r>
            <w:r>
              <w:rPr>
                <w:noProof/>
                <w:webHidden/>
              </w:rPr>
            </w:r>
            <w:r>
              <w:rPr>
                <w:noProof/>
                <w:webHidden/>
              </w:rPr>
              <w:fldChar w:fldCharType="separate"/>
            </w:r>
            <w:r>
              <w:rPr>
                <w:noProof/>
                <w:webHidden/>
              </w:rPr>
              <w:t>8</w:t>
            </w:r>
            <w:r>
              <w:rPr>
                <w:noProof/>
                <w:webHidden/>
              </w:rPr>
              <w:fldChar w:fldCharType="end"/>
            </w:r>
          </w:hyperlink>
        </w:p>
        <w:p w:rsidR="00A215CF" w:rsidRDefault="00A215CF">
          <w:pPr>
            <w:pStyle w:val="TOC1"/>
            <w:tabs>
              <w:tab w:val="right" w:leader="dot" w:pos="10456"/>
            </w:tabs>
            <w:rPr>
              <w:noProof/>
            </w:rPr>
          </w:pPr>
          <w:hyperlink w:anchor="_Toc55831161" w:history="1">
            <w:r w:rsidRPr="00BB5E16">
              <w:rPr>
                <w:rStyle w:val="Hyperlink"/>
                <w:rFonts w:ascii="Times New Roman" w:eastAsia="Times New Roman" w:hAnsi="Times New Roman" w:cs="Times New Roman"/>
                <w:noProof/>
                <w:lang w:val="sq-AL" w:eastAsia="sq-AL"/>
              </w:rPr>
              <w:t>8. Coherence and comparability</w:t>
            </w:r>
            <w:r>
              <w:rPr>
                <w:noProof/>
                <w:webHidden/>
              </w:rPr>
              <w:tab/>
            </w:r>
            <w:r>
              <w:rPr>
                <w:noProof/>
                <w:webHidden/>
              </w:rPr>
              <w:fldChar w:fldCharType="begin"/>
            </w:r>
            <w:r>
              <w:rPr>
                <w:noProof/>
                <w:webHidden/>
              </w:rPr>
              <w:instrText xml:space="preserve"> PAGEREF _Toc55831161 \h </w:instrText>
            </w:r>
            <w:r>
              <w:rPr>
                <w:noProof/>
                <w:webHidden/>
              </w:rPr>
            </w:r>
            <w:r>
              <w:rPr>
                <w:noProof/>
                <w:webHidden/>
              </w:rPr>
              <w:fldChar w:fldCharType="separate"/>
            </w:r>
            <w:r>
              <w:rPr>
                <w:noProof/>
                <w:webHidden/>
              </w:rPr>
              <w:t>8</w:t>
            </w:r>
            <w:r>
              <w:rPr>
                <w:noProof/>
                <w:webHidden/>
              </w:rPr>
              <w:fldChar w:fldCharType="end"/>
            </w:r>
          </w:hyperlink>
        </w:p>
        <w:p w:rsidR="00A215CF" w:rsidRDefault="00A215CF">
          <w:pPr>
            <w:pStyle w:val="TOC1"/>
            <w:tabs>
              <w:tab w:val="right" w:leader="dot" w:pos="10456"/>
            </w:tabs>
            <w:rPr>
              <w:noProof/>
            </w:rPr>
          </w:pPr>
          <w:hyperlink w:anchor="_Toc55831162" w:history="1">
            <w:r w:rsidRPr="00BB5E16">
              <w:rPr>
                <w:rStyle w:val="Hyperlink"/>
                <w:rFonts w:ascii="Times New Roman" w:eastAsia="Times New Roman" w:hAnsi="Times New Roman" w:cs="Times New Roman"/>
                <w:noProof/>
                <w:lang w:val="sq-AL" w:eastAsia="sq-AL"/>
              </w:rPr>
              <w:t>9. Accessibility and clarity</w:t>
            </w:r>
            <w:r>
              <w:rPr>
                <w:noProof/>
                <w:webHidden/>
              </w:rPr>
              <w:tab/>
            </w:r>
            <w:r>
              <w:rPr>
                <w:noProof/>
                <w:webHidden/>
              </w:rPr>
              <w:fldChar w:fldCharType="begin"/>
            </w:r>
            <w:r>
              <w:rPr>
                <w:noProof/>
                <w:webHidden/>
              </w:rPr>
              <w:instrText xml:space="preserve"> PAGEREF _Toc55831162 \h </w:instrText>
            </w:r>
            <w:r>
              <w:rPr>
                <w:noProof/>
                <w:webHidden/>
              </w:rPr>
            </w:r>
            <w:r>
              <w:rPr>
                <w:noProof/>
                <w:webHidden/>
              </w:rPr>
              <w:fldChar w:fldCharType="separate"/>
            </w:r>
            <w:r>
              <w:rPr>
                <w:noProof/>
                <w:webHidden/>
              </w:rPr>
              <w:t>9</w:t>
            </w:r>
            <w:r>
              <w:rPr>
                <w:noProof/>
                <w:webHidden/>
              </w:rPr>
              <w:fldChar w:fldCharType="end"/>
            </w:r>
          </w:hyperlink>
        </w:p>
        <w:p w:rsidR="00A215CF" w:rsidRDefault="00A215CF">
          <w:pPr>
            <w:pStyle w:val="TOC1"/>
            <w:tabs>
              <w:tab w:val="right" w:leader="dot" w:pos="10456"/>
            </w:tabs>
            <w:rPr>
              <w:noProof/>
            </w:rPr>
          </w:pPr>
          <w:hyperlink w:anchor="_Toc55831163" w:history="1">
            <w:r w:rsidRPr="00BB5E16">
              <w:rPr>
                <w:rStyle w:val="Hyperlink"/>
                <w:rFonts w:ascii="Times New Roman" w:eastAsia="Times New Roman" w:hAnsi="Times New Roman" w:cs="Times New Roman"/>
                <w:noProof/>
                <w:lang w:val="sq-AL" w:eastAsia="sq-AL"/>
              </w:rPr>
              <w:t>10. Cost and burden</w:t>
            </w:r>
            <w:r>
              <w:rPr>
                <w:noProof/>
                <w:webHidden/>
              </w:rPr>
              <w:tab/>
            </w:r>
            <w:r>
              <w:rPr>
                <w:noProof/>
                <w:webHidden/>
              </w:rPr>
              <w:fldChar w:fldCharType="begin"/>
            </w:r>
            <w:r>
              <w:rPr>
                <w:noProof/>
                <w:webHidden/>
              </w:rPr>
              <w:instrText xml:space="preserve"> PAGEREF _Toc55831163 \h </w:instrText>
            </w:r>
            <w:r>
              <w:rPr>
                <w:noProof/>
                <w:webHidden/>
              </w:rPr>
            </w:r>
            <w:r>
              <w:rPr>
                <w:noProof/>
                <w:webHidden/>
              </w:rPr>
              <w:fldChar w:fldCharType="separate"/>
            </w:r>
            <w:r>
              <w:rPr>
                <w:noProof/>
                <w:webHidden/>
              </w:rPr>
              <w:t>10</w:t>
            </w:r>
            <w:r>
              <w:rPr>
                <w:noProof/>
                <w:webHidden/>
              </w:rPr>
              <w:fldChar w:fldCharType="end"/>
            </w:r>
          </w:hyperlink>
        </w:p>
        <w:p w:rsidR="00A215CF" w:rsidRDefault="00A215CF">
          <w:pPr>
            <w:pStyle w:val="TOC1"/>
            <w:tabs>
              <w:tab w:val="right" w:leader="dot" w:pos="10456"/>
            </w:tabs>
            <w:rPr>
              <w:noProof/>
            </w:rPr>
          </w:pPr>
          <w:hyperlink w:anchor="_Toc55831164" w:history="1">
            <w:r w:rsidRPr="00BB5E16">
              <w:rPr>
                <w:rStyle w:val="Hyperlink"/>
                <w:rFonts w:ascii="Times New Roman" w:eastAsia="Times New Roman" w:hAnsi="Times New Roman" w:cs="Times New Roman"/>
                <w:noProof/>
                <w:lang w:val="sq-AL" w:eastAsia="sq-AL"/>
              </w:rPr>
              <w:t>11. Confidentiality</w:t>
            </w:r>
            <w:r>
              <w:rPr>
                <w:noProof/>
                <w:webHidden/>
              </w:rPr>
              <w:tab/>
            </w:r>
            <w:r>
              <w:rPr>
                <w:noProof/>
                <w:webHidden/>
              </w:rPr>
              <w:fldChar w:fldCharType="begin"/>
            </w:r>
            <w:r>
              <w:rPr>
                <w:noProof/>
                <w:webHidden/>
              </w:rPr>
              <w:instrText xml:space="preserve"> PAGEREF _Toc55831164 \h </w:instrText>
            </w:r>
            <w:r>
              <w:rPr>
                <w:noProof/>
                <w:webHidden/>
              </w:rPr>
            </w:r>
            <w:r>
              <w:rPr>
                <w:noProof/>
                <w:webHidden/>
              </w:rPr>
              <w:fldChar w:fldCharType="separate"/>
            </w:r>
            <w:r>
              <w:rPr>
                <w:noProof/>
                <w:webHidden/>
              </w:rPr>
              <w:t>10</w:t>
            </w:r>
            <w:r>
              <w:rPr>
                <w:noProof/>
                <w:webHidden/>
              </w:rPr>
              <w:fldChar w:fldCharType="end"/>
            </w:r>
          </w:hyperlink>
        </w:p>
        <w:p w:rsidR="00A215CF" w:rsidRDefault="00A215CF">
          <w:pPr>
            <w:pStyle w:val="TOC1"/>
            <w:tabs>
              <w:tab w:val="right" w:leader="dot" w:pos="10456"/>
            </w:tabs>
            <w:rPr>
              <w:noProof/>
            </w:rPr>
          </w:pPr>
          <w:hyperlink w:anchor="_Toc55831165" w:history="1">
            <w:r w:rsidRPr="00BB5E16">
              <w:rPr>
                <w:rStyle w:val="Hyperlink"/>
                <w:rFonts w:ascii="Times New Roman" w:eastAsia="Times New Roman" w:hAnsi="Times New Roman" w:cs="Times New Roman"/>
                <w:noProof/>
                <w:lang w:val="sq-AL" w:eastAsia="sq-AL"/>
              </w:rPr>
              <w:t>12. Comment</w:t>
            </w:r>
            <w:r>
              <w:rPr>
                <w:noProof/>
                <w:webHidden/>
              </w:rPr>
              <w:tab/>
            </w:r>
            <w:r>
              <w:rPr>
                <w:noProof/>
                <w:webHidden/>
              </w:rPr>
              <w:fldChar w:fldCharType="begin"/>
            </w:r>
            <w:r>
              <w:rPr>
                <w:noProof/>
                <w:webHidden/>
              </w:rPr>
              <w:instrText xml:space="preserve"> PAGEREF _Toc55831165 \h </w:instrText>
            </w:r>
            <w:r>
              <w:rPr>
                <w:noProof/>
                <w:webHidden/>
              </w:rPr>
            </w:r>
            <w:r>
              <w:rPr>
                <w:noProof/>
                <w:webHidden/>
              </w:rPr>
              <w:fldChar w:fldCharType="separate"/>
            </w:r>
            <w:r>
              <w:rPr>
                <w:noProof/>
                <w:webHidden/>
              </w:rPr>
              <w:t>10</w:t>
            </w:r>
            <w:r>
              <w:rPr>
                <w:noProof/>
                <w:webHidden/>
              </w:rPr>
              <w:fldChar w:fldCharType="end"/>
            </w:r>
          </w:hyperlink>
        </w:p>
        <w:p w:rsidR="00A215CF" w:rsidRDefault="00A215CF">
          <w:pPr>
            <w:pStyle w:val="TOC1"/>
            <w:tabs>
              <w:tab w:val="right" w:leader="dot" w:pos="10456"/>
            </w:tabs>
            <w:rPr>
              <w:noProof/>
            </w:rPr>
          </w:pPr>
          <w:hyperlink w:anchor="_Toc55831166" w:history="1">
            <w:r w:rsidRPr="00BB5E16">
              <w:rPr>
                <w:rStyle w:val="Hyperlink"/>
                <w:rFonts w:ascii="Times New Roman" w:eastAsia="Times New Roman" w:hAnsi="Times New Roman" w:cs="Times New Roman"/>
                <w:noProof/>
                <w:lang w:val="sq-AL" w:eastAsia="sq-AL"/>
              </w:rPr>
              <w:t>Annex</w:t>
            </w:r>
            <w:r>
              <w:rPr>
                <w:noProof/>
                <w:webHidden/>
              </w:rPr>
              <w:tab/>
            </w:r>
            <w:r>
              <w:rPr>
                <w:noProof/>
                <w:webHidden/>
              </w:rPr>
              <w:fldChar w:fldCharType="begin"/>
            </w:r>
            <w:r>
              <w:rPr>
                <w:noProof/>
                <w:webHidden/>
              </w:rPr>
              <w:instrText xml:space="preserve"> PAGEREF _Toc55831166 \h </w:instrText>
            </w:r>
            <w:r>
              <w:rPr>
                <w:noProof/>
                <w:webHidden/>
              </w:rPr>
            </w:r>
            <w:r>
              <w:rPr>
                <w:noProof/>
                <w:webHidden/>
              </w:rPr>
              <w:fldChar w:fldCharType="separate"/>
            </w:r>
            <w:r>
              <w:rPr>
                <w:noProof/>
                <w:webHidden/>
              </w:rPr>
              <w:t>10</w:t>
            </w:r>
            <w:r>
              <w:rPr>
                <w:noProof/>
                <w:webHidden/>
              </w:rPr>
              <w:fldChar w:fldCharType="end"/>
            </w:r>
          </w:hyperlink>
        </w:p>
        <w:p w:rsidR="009956BC" w:rsidRDefault="009956BC" w:rsidP="009956BC">
          <w:r w:rsidRPr="00930C09">
            <w:rPr>
              <w:rFonts w:ascii="Times New Roman" w:hAnsi="Times New Roman" w:cs="Times New Roman"/>
              <w:sz w:val="24"/>
              <w:szCs w:val="24"/>
            </w:rPr>
            <w:fldChar w:fldCharType="end"/>
          </w:r>
        </w:p>
      </w:sdtContent>
    </w:sdt>
    <w:p w:rsidR="001C00C1" w:rsidRDefault="001C00C1">
      <w:bookmarkStart w:id="0" w:name="_GoBack"/>
      <w:bookmarkEnd w:id="0"/>
    </w:p>
    <w:p w:rsidR="001C00C1" w:rsidRDefault="001C00C1"/>
    <w:p w:rsidR="001C00C1" w:rsidRDefault="001C00C1"/>
    <w:p w:rsidR="001C00C1" w:rsidRDefault="001C00C1"/>
    <w:p w:rsidR="001C00C1" w:rsidRDefault="001C00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954"/>
      </w:tblGrid>
      <w:tr w:rsidR="000F6B3F" w:rsidRPr="000F6B3F" w:rsidTr="00733D94">
        <w:trPr>
          <w:trHeight w:val="567"/>
        </w:trPr>
        <w:tc>
          <w:tcPr>
            <w:tcW w:w="5000" w:type="pct"/>
            <w:gridSpan w:val="2"/>
            <w:shd w:val="clear" w:color="auto" w:fill="FBD4B4" w:themeFill="accent6" w:themeFillTint="66"/>
            <w:vAlign w:val="center"/>
            <w:hideMark/>
          </w:tcPr>
          <w:p w:rsidR="000F6B3F" w:rsidRPr="00F74654" w:rsidRDefault="000F6B3F" w:rsidP="00A701D0">
            <w:pPr>
              <w:pStyle w:val="Heading1"/>
              <w:spacing w:before="0"/>
              <w:rPr>
                <w:rFonts w:ascii="Times New Roman" w:eastAsia="Times New Roman" w:hAnsi="Times New Roman" w:cs="Times New Roman"/>
                <w:color w:val="auto"/>
                <w:sz w:val="24"/>
                <w:szCs w:val="24"/>
                <w:lang w:val="sq-AL" w:eastAsia="sq-AL"/>
              </w:rPr>
            </w:pPr>
            <w:bookmarkStart w:id="1" w:name="_Toc55831154"/>
            <w:r w:rsidRPr="00F74654">
              <w:rPr>
                <w:rFonts w:ascii="Times New Roman" w:eastAsia="Times New Roman" w:hAnsi="Times New Roman" w:cs="Times New Roman"/>
                <w:color w:val="auto"/>
                <w:sz w:val="24"/>
                <w:szCs w:val="24"/>
                <w:lang w:val="sq-AL" w:eastAsia="sq-AL"/>
              </w:rPr>
              <w:lastRenderedPageBreak/>
              <w:t>1. Contact</w:t>
            </w:r>
            <w:bookmarkEnd w:id="1"/>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1.1. Contact organisation</w:t>
            </w:r>
          </w:p>
        </w:tc>
        <w:tc>
          <w:tcPr>
            <w:tcW w:w="4191" w:type="pct"/>
            <w:shd w:val="clear" w:color="auto" w:fill="auto"/>
            <w:noWrap/>
            <w:vAlign w:val="center"/>
            <w:hideMark/>
          </w:tcPr>
          <w:p w:rsidR="004B4C92" w:rsidRPr="00493D72" w:rsidRDefault="004B4C92" w:rsidP="00110409">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INSTAT, Institute of Statistics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1.2. Contact organisation unit </w:t>
            </w:r>
          </w:p>
        </w:tc>
        <w:tc>
          <w:tcPr>
            <w:tcW w:w="4191" w:type="pct"/>
            <w:shd w:val="clear" w:color="auto" w:fill="auto"/>
            <w:noWrap/>
            <w:vAlign w:val="center"/>
            <w:hideMark/>
          </w:tcPr>
          <w:p w:rsidR="004B4C92" w:rsidRPr="000F6B3F" w:rsidRDefault="004B4C92" w:rsidP="00017EC8">
            <w:pPr>
              <w:spacing w:after="0" w:line="240" w:lineRule="auto"/>
              <w:rPr>
                <w:rFonts w:ascii="Times New Roman" w:eastAsia="Times New Roman" w:hAnsi="Times New Roman" w:cs="Times New Roman"/>
                <w:color w:val="000000"/>
                <w:sz w:val="24"/>
                <w:szCs w:val="24"/>
                <w:lang w:val="sq-AL" w:eastAsia="sq-AL"/>
              </w:rPr>
            </w:pPr>
            <w:r>
              <w:rPr>
                <w:rFonts w:ascii="Times New Roman" w:hAnsi="Times New Roman" w:cs="Times New Roman"/>
                <w:noProof/>
                <w:sz w:val="24"/>
                <w:szCs w:val="24"/>
                <w:lang w:val="sq-AL"/>
              </w:rPr>
              <w:t>Labour Market and Salary Statistics Sector.</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1.3. Contact name</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84465D">
              <w:rPr>
                <w:rFonts w:ascii="Times New Roman" w:hAnsi="Times New Roman" w:cs="Times New Roman"/>
                <w:noProof/>
                <w:sz w:val="24"/>
                <w:szCs w:val="24"/>
                <w:lang w:val="sq-AL"/>
              </w:rPr>
              <w:t>Julinda Haçkaj</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1.4. Contact person function</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3E16C6">
              <w:rPr>
                <w:rFonts w:ascii="Times New Roman" w:hAnsi="Times New Roman" w:cs="Times New Roman"/>
                <w:noProof/>
                <w:sz w:val="24"/>
                <w:szCs w:val="24"/>
                <w:lang w:val="sq-AL"/>
              </w:rPr>
              <w:t>Specialist of Labour Market Statistics Sector</w:t>
            </w:r>
          </w:p>
        </w:tc>
      </w:tr>
      <w:tr w:rsidR="004B4C92" w:rsidRPr="00F52523"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1.5. Contact mail address</w:t>
            </w:r>
          </w:p>
        </w:tc>
        <w:tc>
          <w:tcPr>
            <w:tcW w:w="4191" w:type="pct"/>
            <w:shd w:val="clear" w:color="auto" w:fill="auto"/>
            <w:noWrap/>
            <w:vAlign w:val="center"/>
            <w:hideMark/>
          </w:tcPr>
          <w:p w:rsidR="004B4C92" w:rsidRPr="001F53B2" w:rsidRDefault="00071C84" w:rsidP="001F53B2">
            <w:pPr>
              <w:spacing w:after="0" w:line="240" w:lineRule="auto"/>
              <w:rPr>
                <w:rFonts w:ascii="Times New Roman" w:eastAsia="Times New Roman" w:hAnsi="Times New Roman" w:cs="Times New Roman"/>
                <w:color w:val="000000"/>
                <w:sz w:val="24"/>
                <w:szCs w:val="24"/>
                <w:lang w:val="sq-AL" w:eastAsia="sq-AL"/>
              </w:rPr>
            </w:pPr>
            <w:r w:rsidRPr="001F53B2">
              <w:rPr>
                <w:rFonts w:ascii="Times New Roman" w:eastAsia="Times New Roman" w:hAnsi="Times New Roman" w:cs="Times New Roman"/>
                <w:color w:val="000000"/>
                <w:sz w:val="24"/>
                <w:szCs w:val="24"/>
                <w:lang w:val="sq-AL" w:eastAsia="sq-AL"/>
              </w:rPr>
              <w:t>Rr. Vllazën Huta, Ndërtesa 35, Hyrja 1, Tiranë, Kodi Postar 1017</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1.6. Contact email address</w:t>
            </w:r>
          </w:p>
        </w:tc>
        <w:tc>
          <w:tcPr>
            <w:tcW w:w="4191" w:type="pct"/>
            <w:shd w:val="clear" w:color="auto" w:fill="auto"/>
            <w:noWrap/>
            <w:vAlign w:val="center"/>
            <w:hideMark/>
          </w:tcPr>
          <w:p w:rsidR="004B4C92" w:rsidRPr="001F53B2" w:rsidRDefault="004B4C92" w:rsidP="00071C84">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hyperlink r:id="rId9" w:history="1">
              <w:r w:rsidR="00071C84" w:rsidRPr="001F53B2">
                <w:rPr>
                  <w:rStyle w:val="Hyperlink"/>
                  <w:rFonts w:ascii="Times New Roman" w:hAnsi="Times New Roman" w:cs="Times New Roman"/>
                  <w:sz w:val="24"/>
                  <w:szCs w:val="24"/>
                </w:rPr>
                <w:t>jhackaj@instat.gov.al</w:t>
              </w:r>
            </w:hyperlink>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1.7. Contact phone number</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493D72">
              <w:rPr>
                <w:rFonts w:ascii="Times New Roman" w:hAnsi="Times New Roman" w:cs="Times New Roman"/>
                <w:noProof/>
                <w:sz w:val="24"/>
                <w:szCs w:val="24"/>
                <w:lang w:val="sq-AL"/>
              </w:rPr>
              <w:t>+(355) 4 233356 / 233/ 240</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1.8. Contact fax number</w:t>
            </w:r>
          </w:p>
        </w:tc>
        <w:tc>
          <w:tcPr>
            <w:tcW w:w="4191" w:type="pct"/>
            <w:shd w:val="clear" w:color="auto" w:fill="auto"/>
            <w:noWrap/>
            <w:vAlign w:val="center"/>
            <w:hideMark/>
          </w:tcPr>
          <w:p w:rsidR="004B4C92" w:rsidRPr="00493D72" w:rsidRDefault="004B4C92" w:rsidP="00110409">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+(355) 4 228300</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2" w:name="_Toc55831155"/>
            <w:r w:rsidRPr="000F6B3F">
              <w:rPr>
                <w:rFonts w:ascii="Times New Roman" w:eastAsia="Times New Roman" w:hAnsi="Times New Roman" w:cs="Times New Roman"/>
                <w:color w:val="auto"/>
                <w:sz w:val="24"/>
                <w:szCs w:val="24"/>
                <w:lang w:val="sq-AL" w:eastAsia="sq-AL"/>
              </w:rPr>
              <w:t>2. Statistical presentation</w:t>
            </w:r>
            <w:bookmarkEnd w:id="2"/>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2.1. Data description  </w:t>
            </w:r>
          </w:p>
        </w:tc>
        <w:tc>
          <w:tcPr>
            <w:tcW w:w="4191" w:type="pct"/>
            <w:shd w:val="clear" w:color="auto" w:fill="auto"/>
            <w:noWrap/>
            <w:vAlign w:val="center"/>
            <w:hideMark/>
          </w:tcPr>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The Structure of Earnings Survey (SES) is a 4-yearly survey which provides EU-wide harmonised structural data on gross earnings, hours paid and annual days of paid holiday leave, which are collected every four years under Council Regulation (EC) No 530/1999 concerning structural statistics on earnings and on labour costs, and Commission Regulation (EC) No 1738/2005 amending Regulation (EC) No 1916/2000 as regards the definition and transmission of information on the structure of earnings.</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The SES 2018 provides detailed information on relationships between the level of hourly, monthly and annual remuneration, personal characteristics of employees (sex, age, occupation, length of service, highest educational level attained, etc.) and their employer (economic activity, size and economic control of the enterprise).</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Regional data is available on NUTS1 level.</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2.2. Classification system</w:t>
            </w:r>
          </w:p>
        </w:tc>
        <w:tc>
          <w:tcPr>
            <w:tcW w:w="4191" w:type="pct"/>
            <w:shd w:val="clear" w:color="auto" w:fill="auto"/>
            <w:noWrap/>
            <w:vAlign w:val="center"/>
            <w:hideMark/>
          </w:tcPr>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The economic activity is coded in NACE Rev. 2 whereas the occupation is coded in ISCO-08.</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Information on the highest successfully completed level of education and training varable is classified using the ISCED2011.</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2.3. Sector coverage</w:t>
            </w:r>
          </w:p>
        </w:tc>
        <w:tc>
          <w:tcPr>
            <w:tcW w:w="4191" w:type="pct"/>
            <w:shd w:val="clear" w:color="auto" w:fill="auto"/>
            <w:noWrap/>
            <w:vAlign w:val="center"/>
            <w:hideMark/>
          </w:tcPr>
          <w:p w:rsidR="004B4C92" w:rsidRPr="00460250" w:rsidRDefault="004B4C92" w:rsidP="00D265A9">
            <w:pPr>
              <w:spacing w:before="240" w:line="240" w:lineRule="auto"/>
              <w:ind w:right="86"/>
              <w:jc w:val="both"/>
              <w:rPr>
                <w:rFonts w:ascii="Times New Roman" w:hAnsi="Times New Roman" w:cs="Times New Roman"/>
                <w:color w:val="000000"/>
                <w:sz w:val="24"/>
                <w:szCs w:val="24"/>
              </w:rPr>
            </w:pPr>
            <w:r w:rsidRPr="00460250">
              <w:rPr>
                <w:rFonts w:ascii="Times New Roman" w:hAnsi="Times New Roman" w:cs="Times New Roman"/>
                <w:color w:val="000000"/>
                <w:sz w:val="24"/>
                <w:szCs w:val="24"/>
              </w:rPr>
              <w:t>The Albanian SES refers to local units belonging to enterprises with at least 10 employees in the areas of economic activities defined by NACE Rev. 2 sections B to S excluding O.</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2.4. Statistical concepts and definitions</w:t>
            </w:r>
          </w:p>
        </w:tc>
        <w:tc>
          <w:tcPr>
            <w:tcW w:w="4191" w:type="pct"/>
            <w:shd w:val="clear" w:color="auto" w:fill="auto"/>
            <w:noWrap/>
            <w:vAlign w:val="center"/>
            <w:hideMark/>
          </w:tcPr>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Employees are all persons who have a direct employment contract with the enterprise or local unit and receive remuneration, irrespective of the type of work performed, the number of hours worked (full or part-time) and the duration of the contract (fixed or indefinite).</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lastRenderedPageBreak/>
              <w:t>Average annual gross earnings also cover all 'non-standard payments', i.e. payments not occurring in each pay period, such as: 13th or 14th month payments, holiday bonuses, quarterly or annual company bonuses and annual payments in kind.</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Average monthly gross earnings in the reference month cover remuneration in cash paid before any tax deductions and social security contributions payable by wage earners and retained by the employer, and are restricted to gross earnings which are paid in each pay period during the reference month.</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Average hourly gross earnings are defined as gross earnings in the reference month divided by the number of hours paid during the same period.</w:t>
            </w:r>
          </w:p>
          <w:p w:rsidR="004B4C92" w:rsidRPr="00460250"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60250">
              <w:rPr>
                <w:rFonts w:ascii="Times New Roman" w:eastAsia="Times New Roman" w:hAnsi="Times New Roman" w:cs="Times New Roman"/>
                <w:color w:val="000000"/>
                <w:sz w:val="24"/>
                <w:szCs w:val="24"/>
                <w:lang w:val="sq-AL" w:eastAsia="sq-AL"/>
              </w:rPr>
              <w:t>Number of hours paid includes all normal and overtime hours worked and remunerated by the employer during the reference month. Hours not worked but nevertheless paid are counted as 'paid hours' (e.g. for annual leave, public holidays, paid sick leave, paid vocational training, paid special leave, etc.).</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2.5. Statistical unit</w:t>
            </w:r>
          </w:p>
        </w:tc>
        <w:tc>
          <w:tcPr>
            <w:tcW w:w="4191" w:type="pct"/>
            <w:shd w:val="clear" w:color="auto" w:fill="auto"/>
            <w:noWrap/>
            <w:vAlign w:val="center"/>
            <w:hideMark/>
          </w:tcPr>
          <w:p w:rsidR="004B4C92" w:rsidRPr="000F6B3F"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4B4C92">
              <w:rPr>
                <w:rFonts w:ascii="Times New Roman" w:eastAsia="Times New Roman" w:hAnsi="Times New Roman" w:cs="Times New Roman"/>
                <w:color w:val="000000"/>
                <w:sz w:val="24"/>
                <w:szCs w:val="24"/>
                <w:lang w:val="sq-AL" w:eastAsia="sq-AL"/>
              </w:rPr>
              <w:t xml:space="preserve">The statistical unit is </w:t>
            </w:r>
            <w:r w:rsidR="00110409">
              <w:rPr>
                <w:rFonts w:ascii="Times New Roman" w:eastAsia="Times New Roman" w:hAnsi="Times New Roman" w:cs="Times New Roman"/>
                <w:color w:val="000000"/>
                <w:sz w:val="24"/>
                <w:szCs w:val="24"/>
                <w:lang w:val="sq-AL" w:eastAsia="sq-AL"/>
              </w:rPr>
              <w:t xml:space="preserve">the </w:t>
            </w:r>
            <w:r w:rsidRPr="004B4C92">
              <w:rPr>
                <w:rFonts w:ascii="Times New Roman" w:eastAsia="Times New Roman" w:hAnsi="Times New Roman" w:cs="Times New Roman"/>
                <w:color w:val="000000"/>
                <w:sz w:val="24"/>
                <w:szCs w:val="24"/>
                <w:lang w:val="sq-AL" w:eastAsia="sq-AL"/>
              </w:rPr>
              <w:t>enterprise</w:t>
            </w:r>
            <w:r w:rsidR="00197C14">
              <w:rPr>
                <w:rFonts w:ascii="Times New Roman" w:eastAsia="Times New Roman" w:hAnsi="Times New Roman" w:cs="Times New Roman"/>
                <w:color w:val="000000"/>
                <w:sz w:val="24"/>
                <w:szCs w:val="24"/>
                <w:lang w:val="sq-AL" w:eastAsia="sq-AL"/>
              </w:rPr>
              <w:t xml:space="preserve"> and the employees working within the selected unit</w:t>
            </w:r>
            <w:r w:rsidRPr="004B4C92">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2.6. Statistical population</w:t>
            </w:r>
          </w:p>
        </w:tc>
        <w:tc>
          <w:tcPr>
            <w:tcW w:w="4191" w:type="pct"/>
            <w:shd w:val="clear" w:color="auto" w:fill="auto"/>
            <w:noWrap/>
            <w:vAlign w:val="center"/>
            <w:hideMark/>
          </w:tcPr>
          <w:p w:rsidR="004B4C92" w:rsidRPr="000F6B3F"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AD2C85">
              <w:rPr>
                <w:rFonts w:ascii="Times New Roman" w:eastAsia="Times New Roman" w:hAnsi="Times New Roman" w:cs="Times New Roman"/>
                <w:color w:val="000000"/>
                <w:lang w:val="sq-AL" w:eastAsia="sq-AL"/>
              </w:rPr>
              <w:t xml:space="preserve">The population of employees covered in the SES are those who received remuneration for the </w:t>
            </w:r>
            <w:r w:rsidRPr="00D265A9">
              <w:rPr>
                <w:rFonts w:ascii="Times New Roman" w:eastAsia="Times New Roman" w:hAnsi="Times New Roman" w:cs="Times New Roman"/>
                <w:color w:val="000000"/>
                <w:sz w:val="24"/>
                <w:szCs w:val="24"/>
                <w:lang w:val="sq-AL" w:eastAsia="sq-AL"/>
              </w:rPr>
              <w:t>reference</w:t>
            </w:r>
            <w:r w:rsidRPr="00AD2C85">
              <w:rPr>
                <w:rFonts w:ascii="Times New Roman" w:eastAsia="Times New Roman" w:hAnsi="Times New Roman" w:cs="Times New Roman"/>
                <w:color w:val="000000"/>
                <w:lang w:val="sq-AL" w:eastAsia="sq-AL"/>
              </w:rPr>
              <w:t xml:space="preserve"> month (October), as requested by the  Regulation, in the enterprises and institutions belonging to the Private and Public sectors with at least 10 employees in the NACE Rev. 2 sections B to S</w:t>
            </w:r>
            <w:r>
              <w:rPr>
                <w:rFonts w:ascii="Times New Roman" w:eastAsia="Times New Roman" w:hAnsi="Times New Roman" w:cs="Times New Roman"/>
                <w:color w:val="000000"/>
                <w:lang w:val="sq-AL" w:eastAsia="sq-AL"/>
              </w:rPr>
              <w:t xml:space="preserve"> </w:t>
            </w:r>
            <w:r w:rsidRPr="00AD2C85">
              <w:rPr>
                <w:rFonts w:ascii="Times New Roman" w:eastAsia="Times New Roman" w:hAnsi="Times New Roman" w:cs="Times New Roman"/>
                <w:color w:val="000000"/>
                <w:lang w:val="sq-AL" w:eastAsia="sq-AL"/>
              </w:rPr>
              <w:t>excluding O.</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2.7. Reference area</w:t>
            </w:r>
          </w:p>
        </w:tc>
        <w:tc>
          <w:tcPr>
            <w:tcW w:w="4191" w:type="pct"/>
            <w:shd w:val="clear" w:color="auto" w:fill="auto"/>
            <w:noWrap/>
            <w:vAlign w:val="center"/>
            <w:hideMark/>
          </w:tcPr>
          <w:p w:rsidR="004B4C92" w:rsidRPr="000F6B3F"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AD2C85">
              <w:rPr>
                <w:rFonts w:ascii="Times New Roman" w:eastAsia="Times New Roman" w:hAnsi="Times New Roman" w:cs="Times New Roman"/>
                <w:color w:val="000000"/>
                <w:lang w:val="sq-AL" w:eastAsia="sq-AL"/>
              </w:rPr>
              <w:t>Data cover the entire country and aggregate estimates are disseminated at national level and NUTS 1 level.</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2.8. Time coverage</w:t>
            </w:r>
          </w:p>
        </w:tc>
        <w:tc>
          <w:tcPr>
            <w:tcW w:w="4191" w:type="pct"/>
            <w:shd w:val="clear" w:color="auto" w:fill="auto"/>
            <w:noWrap/>
            <w:vAlign w:val="center"/>
            <w:hideMark/>
          </w:tcPr>
          <w:p w:rsidR="004B4C92" w:rsidRPr="005C200E" w:rsidRDefault="001F53B2" w:rsidP="00110409">
            <w:pPr>
              <w:spacing w:before="240" w:line="240" w:lineRule="auto"/>
              <w:ind w:right="86"/>
              <w:jc w:val="both"/>
              <w:rPr>
                <w:color w:val="000000"/>
                <w:highlight w:val="yellow"/>
              </w:rPr>
            </w:pPr>
            <w:r w:rsidRPr="005C200E">
              <w:rPr>
                <w:rFonts w:ascii="Times New Roman" w:eastAsia="Times New Roman" w:hAnsi="Times New Roman" w:cs="Times New Roman"/>
                <w:noProof/>
                <w:sz w:val="24"/>
                <w:szCs w:val="24"/>
                <w:lang w:val="sq-AL" w:eastAsia="sq-AL"/>
              </w:rPr>
              <w:t>Structure of Earning Survey is conducted for the first time in 201</w:t>
            </w:r>
            <w:r w:rsidR="005C200E" w:rsidRPr="005C200E">
              <w:rPr>
                <w:rFonts w:ascii="Times New Roman" w:eastAsia="Times New Roman" w:hAnsi="Times New Roman" w:cs="Times New Roman"/>
                <w:noProof/>
                <w:sz w:val="24"/>
                <w:szCs w:val="24"/>
                <w:lang w:val="sq-AL" w:eastAsia="sq-AL"/>
              </w:rPr>
              <w:t>9</w:t>
            </w:r>
            <w:r w:rsidR="00110409" w:rsidRPr="005C200E">
              <w:rPr>
                <w:rFonts w:ascii="Times New Roman" w:eastAsia="Times New Roman" w:hAnsi="Times New Roman" w:cs="Times New Roman"/>
                <w:noProof/>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BC5389" w:rsidRDefault="004B4C92" w:rsidP="00A701D0">
            <w:pPr>
              <w:spacing w:after="0" w:line="240" w:lineRule="auto"/>
              <w:rPr>
                <w:rFonts w:ascii="Times New Roman" w:eastAsia="Times New Roman" w:hAnsi="Times New Roman" w:cs="Times New Roman"/>
                <w:sz w:val="24"/>
                <w:szCs w:val="24"/>
                <w:lang w:val="sq-AL" w:eastAsia="sq-AL"/>
              </w:rPr>
            </w:pPr>
            <w:r w:rsidRPr="00BC5389">
              <w:rPr>
                <w:rFonts w:ascii="Times New Roman" w:eastAsia="Times New Roman" w:hAnsi="Times New Roman" w:cs="Times New Roman"/>
                <w:sz w:val="24"/>
                <w:szCs w:val="24"/>
                <w:lang w:val="sq-AL" w:eastAsia="sq-AL"/>
              </w:rPr>
              <w:t>2.9. Base period</w:t>
            </w:r>
          </w:p>
        </w:tc>
        <w:tc>
          <w:tcPr>
            <w:tcW w:w="4191" w:type="pct"/>
            <w:shd w:val="clear" w:color="auto" w:fill="auto"/>
            <w:noWrap/>
            <w:vAlign w:val="center"/>
            <w:hideMark/>
          </w:tcPr>
          <w:p w:rsidR="004B4C92" w:rsidRPr="00BC5389" w:rsidRDefault="004B4C92" w:rsidP="00004645">
            <w:pPr>
              <w:spacing w:before="240" w:line="240" w:lineRule="auto"/>
              <w:ind w:right="86"/>
              <w:jc w:val="both"/>
              <w:rPr>
                <w:rFonts w:ascii="Times New Roman" w:hAnsi="Times New Roman" w:cs="Times New Roman"/>
                <w:sz w:val="24"/>
                <w:szCs w:val="24"/>
                <w:highlight w:val="yellow"/>
              </w:rPr>
            </w:pPr>
            <w:r w:rsidRPr="00BC5389">
              <w:rPr>
                <w:rFonts w:ascii="Times New Roman" w:hAnsi="Times New Roman" w:cs="Times New Roman"/>
                <w:sz w:val="24"/>
                <w:szCs w:val="24"/>
              </w:rPr>
              <w:t> </w:t>
            </w:r>
            <w:r w:rsidR="00004645" w:rsidRPr="00BC5389">
              <w:rPr>
                <w:rFonts w:ascii="Times New Roman" w:hAnsi="Times New Roman" w:cs="Times New Roman"/>
                <w:sz w:val="24"/>
                <w:szCs w:val="24"/>
              </w:rPr>
              <w:t>Not Applicable.</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3" w:name="_Toc55831156"/>
            <w:r w:rsidRPr="000F6B3F">
              <w:rPr>
                <w:rFonts w:ascii="Times New Roman" w:eastAsia="Times New Roman" w:hAnsi="Times New Roman" w:cs="Times New Roman"/>
                <w:color w:val="auto"/>
                <w:sz w:val="24"/>
                <w:szCs w:val="24"/>
                <w:lang w:val="sq-AL" w:eastAsia="sq-AL"/>
              </w:rPr>
              <w:t>3. Statistical processing</w:t>
            </w:r>
            <w:bookmarkEnd w:id="3"/>
          </w:p>
        </w:tc>
      </w:tr>
      <w:tr w:rsidR="004B4C92" w:rsidRPr="000F6B3F" w:rsidTr="00585F09">
        <w:trPr>
          <w:trHeight w:val="2861"/>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3.1. Source data</w:t>
            </w:r>
          </w:p>
        </w:tc>
        <w:tc>
          <w:tcPr>
            <w:tcW w:w="4191" w:type="pct"/>
            <w:shd w:val="clear" w:color="auto" w:fill="auto"/>
            <w:noWrap/>
            <w:vAlign w:val="center"/>
            <w:hideMark/>
          </w:tcPr>
          <w:p w:rsidR="004B4C92" w:rsidRPr="00E21077" w:rsidRDefault="004B4C92" w:rsidP="00AB199C">
            <w:pPr>
              <w:spacing w:before="240" w:line="240" w:lineRule="auto"/>
              <w:ind w:right="86"/>
              <w:jc w:val="both"/>
              <w:rPr>
                <w:rFonts w:ascii="Times New Roman" w:hAnsi="Times New Roman" w:cs="Times New Roman"/>
                <w:sz w:val="24"/>
              </w:rPr>
            </w:pPr>
            <w:r w:rsidRPr="00110409">
              <w:rPr>
                <w:rFonts w:ascii="Times New Roman" w:hAnsi="Times New Roman" w:cs="Times New Roman"/>
                <w:color w:val="000000"/>
                <w:sz w:val="24"/>
                <w:szCs w:val="24"/>
              </w:rPr>
              <w:t>As</w:t>
            </w:r>
            <w:r w:rsidRPr="00110409">
              <w:rPr>
                <w:rFonts w:ascii="Times New Roman" w:eastAsia="Times New Roman" w:hAnsi="Times New Roman" w:cs="Times New Roman"/>
                <w:color w:val="000000"/>
                <w:sz w:val="24"/>
                <w:szCs w:val="24"/>
                <w:lang w:val="sq-AL" w:eastAsia="sq-AL"/>
              </w:rPr>
              <w:t xml:space="preserve"> source of data</w:t>
            </w:r>
            <w:r w:rsidR="001B3BBE" w:rsidRPr="00110409">
              <w:rPr>
                <w:rFonts w:ascii="Times New Roman" w:eastAsia="Times New Roman" w:hAnsi="Times New Roman" w:cs="Times New Roman"/>
                <w:color w:val="000000"/>
                <w:sz w:val="24"/>
                <w:szCs w:val="24"/>
                <w:lang w:val="sq-AL" w:eastAsia="sq-AL"/>
              </w:rPr>
              <w:t xml:space="preserve"> for SES</w:t>
            </w:r>
            <w:r w:rsidRPr="00110409">
              <w:rPr>
                <w:rFonts w:ascii="Times New Roman" w:eastAsia="Times New Roman" w:hAnsi="Times New Roman" w:cs="Times New Roman"/>
                <w:color w:val="000000"/>
                <w:sz w:val="24"/>
                <w:szCs w:val="24"/>
                <w:lang w:val="sq-AL" w:eastAsia="sq-AL"/>
              </w:rPr>
              <w:t xml:space="preserve"> is the survey</w:t>
            </w:r>
            <w:r w:rsidR="001B3BBE" w:rsidRPr="00110409">
              <w:rPr>
                <w:rFonts w:ascii="Times New Roman" w:eastAsia="Times New Roman" w:hAnsi="Times New Roman" w:cs="Times New Roman"/>
                <w:color w:val="000000"/>
                <w:sz w:val="24"/>
                <w:szCs w:val="24"/>
                <w:lang w:val="sq-AL" w:eastAsia="sq-AL"/>
              </w:rPr>
              <w:t xml:space="preserve"> on enterprises</w:t>
            </w:r>
            <w:r w:rsidRPr="00110409">
              <w:rPr>
                <w:rFonts w:ascii="Times New Roman" w:eastAsia="Times New Roman" w:hAnsi="Times New Roman" w:cs="Times New Roman"/>
                <w:color w:val="000000"/>
                <w:sz w:val="24"/>
                <w:szCs w:val="24"/>
                <w:lang w:val="sq-AL" w:eastAsia="sq-AL"/>
              </w:rPr>
              <w:t>.</w:t>
            </w:r>
            <w:r w:rsidR="00602D01" w:rsidRPr="00110409">
              <w:rPr>
                <w:rFonts w:ascii="Times New Roman" w:eastAsia="Times New Roman" w:hAnsi="Times New Roman" w:cs="Times New Roman"/>
                <w:color w:val="000000"/>
                <w:sz w:val="24"/>
                <w:szCs w:val="24"/>
                <w:lang w:val="sq-AL" w:eastAsia="sq-AL"/>
              </w:rPr>
              <w:t xml:space="preserve"> </w:t>
            </w:r>
            <w:r w:rsidR="00A671FB" w:rsidRPr="00E21077">
              <w:rPr>
                <w:rFonts w:ascii="Times New Roman" w:hAnsi="Times New Roman" w:cs="Times New Roman"/>
                <w:sz w:val="24"/>
              </w:rPr>
              <w:t xml:space="preserve">Frame population for SES 2018 contains </w:t>
            </w:r>
            <w:r w:rsidR="00E21077" w:rsidRPr="001828A4">
              <w:rPr>
                <w:rFonts w:ascii="Times New Roman" w:hAnsi="Times New Roman" w:cs="Times New Roman"/>
                <w:sz w:val="24"/>
              </w:rPr>
              <w:t>124</w:t>
            </w:r>
            <w:r w:rsidR="00534731">
              <w:rPr>
                <w:rFonts w:ascii="Times New Roman" w:hAnsi="Times New Roman" w:cs="Times New Roman"/>
                <w:sz w:val="24"/>
              </w:rPr>
              <w:t>,</w:t>
            </w:r>
            <w:r w:rsidR="00E21077" w:rsidRPr="001828A4">
              <w:rPr>
                <w:rFonts w:ascii="Times New Roman" w:hAnsi="Times New Roman" w:cs="Times New Roman"/>
                <w:sz w:val="24"/>
              </w:rPr>
              <w:t>186</w:t>
            </w:r>
            <w:r w:rsidR="00A671FB" w:rsidRPr="00E21077">
              <w:rPr>
                <w:rFonts w:ascii="Times New Roman" w:hAnsi="Times New Roman" w:cs="Times New Roman"/>
                <w:sz w:val="24"/>
              </w:rPr>
              <w:t xml:space="preserve"> </w:t>
            </w:r>
            <w:r w:rsidR="004F4CFB" w:rsidRPr="00E21077">
              <w:rPr>
                <w:rFonts w:ascii="Times New Roman" w:hAnsi="Times New Roman" w:cs="Times New Roman"/>
                <w:sz w:val="24"/>
              </w:rPr>
              <w:t xml:space="preserve">unique </w:t>
            </w:r>
            <w:r w:rsidR="00A671FB" w:rsidRPr="00E21077">
              <w:rPr>
                <w:rFonts w:ascii="Times New Roman" w:hAnsi="Times New Roman" w:cs="Times New Roman"/>
                <w:sz w:val="24"/>
              </w:rPr>
              <w:t>enterprises</w:t>
            </w:r>
            <w:r w:rsidR="004F4CFB" w:rsidRPr="00E21077">
              <w:rPr>
                <w:rFonts w:ascii="Times New Roman" w:hAnsi="Times New Roman" w:cs="Times New Roman"/>
                <w:sz w:val="24"/>
              </w:rPr>
              <w:t xml:space="preserve"> from Business register that have local unit’s information in it with the respective geographical information</w:t>
            </w:r>
            <w:r w:rsidR="00A671FB" w:rsidRPr="00E21077">
              <w:rPr>
                <w:rFonts w:ascii="Times New Roman" w:hAnsi="Times New Roman" w:cs="Times New Roman"/>
                <w:sz w:val="24"/>
              </w:rPr>
              <w:t xml:space="preserve">. </w:t>
            </w:r>
            <w:r w:rsidR="004F4CFB" w:rsidRPr="00E21077">
              <w:rPr>
                <w:rFonts w:ascii="Times New Roman" w:eastAsia="Times New Roman" w:hAnsi="Times New Roman" w:cs="Times New Roman"/>
                <w:color w:val="000000"/>
                <w:sz w:val="24"/>
                <w:szCs w:val="24"/>
                <w:lang w:val="sq-AL" w:eastAsia="sq-AL"/>
              </w:rPr>
              <w:t>The stratification criteria were the economic activity, the number of employe</w:t>
            </w:r>
            <w:r w:rsidR="009773BC" w:rsidRPr="00E21077">
              <w:rPr>
                <w:rFonts w:ascii="Times New Roman" w:eastAsia="Times New Roman" w:hAnsi="Times New Roman" w:cs="Times New Roman"/>
                <w:color w:val="000000"/>
                <w:sz w:val="24"/>
                <w:szCs w:val="24"/>
                <w:lang w:val="sq-AL" w:eastAsia="sq-AL"/>
              </w:rPr>
              <w:t>d</w:t>
            </w:r>
            <w:r w:rsidR="004F4CFB" w:rsidRPr="00E21077">
              <w:rPr>
                <w:rFonts w:ascii="Times New Roman" w:eastAsia="Times New Roman" w:hAnsi="Times New Roman" w:cs="Times New Roman"/>
                <w:color w:val="000000"/>
                <w:sz w:val="24"/>
                <w:szCs w:val="24"/>
                <w:lang w:val="sq-AL" w:eastAsia="sq-AL"/>
              </w:rPr>
              <w:t xml:space="preserve"> and the region of the local unit.</w:t>
            </w:r>
          </w:p>
          <w:p w:rsidR="004F4CFB" w:rsidRPr="00E21077" w:rsidRDefault="004F4CFB" w:rsidP="006A3CC8">
            <w:pPr>
              <w:spacing w:before="240" w:line="240" w:lineRule="auto"/>
              <w:ind w:right="86"/>
              <w:jc w:val="both"/>
              <w:rPr>
                <w:rFonts w:ascii="Times New Roman" w:hAnsi="Times New Roman" w:cs="Times New Roman"/>
                <w:sz w:val="24"/>
              </w:rPr>
            </w:pPr>
            <w:r w:rsidRPr="00E21077">
              <w:rPr>
                <w:rFonts w:ascii="Times New Roman" w:eastAsia="Times New Roman" w:hAnsi="Times New Roman" w:cs="Times New Roman"/>
                <w:color w:val="000000"/>
                <w:sz w:val="24"/>
                <w:szCs w:val="24"/>
                <w:lang w:val="sq-AL" w:eastAsia="sq-AL"/>
              </w:rPr>
              <w:t xml:space="preserve">The SES 2018 was conducted based on a two-stage sampling approach. In the first stage, a stratified random sample of local units was drawn. </w:t>
            </w:r>
            <w:r w:rsidRPr="00E21077">
              <w:rPr>
                <w:rFonts w:ascii="Times New Roman" w:hAnsi="Times New Roman" w:cs="Times New Roman"/>
                <w:sz w:val="24"/>
              </w:rPr>
              <w:t>The sample size selected is 3</w:t>
            </w:r>
            <w:r w:rsidR="00534731">
              <w:rPr>
                <w:rFonts w:ascii="Times New Roman" w:hAnsi="Times New Roman" w:cs="Times New Roman"/>
                <w:sz w:val="24"/>
              </w:rPr>
              <w:t>,</w:t>
            </w:r>
            <w:r w:rsidRPr="00E21077">
              <w:rPr>
                <w:rFonts w:ascii="Times New Roman" w:hAnsi="Times New Roman" w:cs="Times New Roman"/>
                <w:sz w:val="24"/>
              </w:rPr>
              <w:t xml:space="preserve">381 enterprises. </w:t>
            </w:r>
          </w:p>
          <w:p w:rsidR="004F4CFB" w:rsidRPr="00E21077" w:rsidRDefault="004F4CFB" w:rsidP="004F4CFB">
            <w:pPr>
              <w:spacing w:before="240" w:line="240" w:lineRule="auto"/>
              <w:ind w:right="86"/>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xml:space="preserve">The questionnaire, the explanation and a list of local units for which the survey needed to be filled in were sent to the head offices of the selected local units. In the second stage, the local unit had to select a number of employees according to the instructions in the explanation.  </w:t>
            </w:r>
          </w:p>
          <w:p w:rsidR="004F4CFB" w:rsidRDefault="004F4CFB" w:rsidP="006A3CC8">
            <w:pPr>
              <w:spacing w:line="240" w:lineRule="auto"/>
              <w:ind w:right="86"/>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xml:space="preserve">With regard to the size of the enterprise Albania chose to exclude the small enterprises with fewer than ten employees. We also excluded the NACE section O in our sample. </w:t>
            </w:r>
            <w:r w:rsidRPr="001828A4">
              <w:rPr>
                <w:rFonts w:ascii="Times New Roman" w:eastAsia="Times New Roman" w:hAnsi="Times New Roman" w:cs="Times New Roman"/>
                <w:color w:val="000000"/>
                <w:sz w:val="24"/>
                <w:szCs w:val="24"/>
                <w:lang w:val="sq-AL" w:eastAsia="sq-AL"/>
              </w:rPr>
              <w:t>This means that the Albanian datasets only include the local units covered by the Regulation.</w:t>
            </w:r>
          </w:p>
          <w:p w:rsidR="00110409" w:rsidRDefault="00110409" w:rsidP="00110409">
            <w:pPr>
              <w:spacing w:after="0" w:line="240" w:lineRule="auto"/>
              <w:ind w:right="86"/>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lastRenderedPageBreak/>
              <w:t>A distribution of sampled enterprises based on “number of employed" size classes is given as following:</w:t>
            </w:r>
          </w:p>
          <w:tbl>
            <w:tblPr>
              <w:tblpPr w:leftFromText="180" w:rightFromText="180" w:vertAnchor="text" w:horzAnchor="margin" w:tblpY="173"/>
              <w:tblOverlap w:val="never"/>
              <w:tblW w:w="4307" w:type="dxa"/>
              <w:tblLayout w:type="fixed"/>
              <w:tblLook w:val="04A0" w:firstRow="1" w:lastRow="0" w:firstColumn="1" w:lastColumn="0" w:noHBand="0" w:noVBand="1"/>
            </w:tblPr>
            <w:tblGrid>
              <w:gridCol w:w="2382"/>
              <w:gridCol w:w="1925"/>
            </w:tblGrid>
            <w:tr w:rsidR="00110409" w:rsidRPr="00AF71CF" w:rsidTr="00110409">
              <w:trPr>
                <w:trHeight w:val="315"/>
              </w:trPr>
              <w:tc>
                <w:tcPr>
                  <w:tcW w:w="238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110409" w:rsidRPr="00AF71CF" w:rsidRDefault="00110409" w:rsidP="00110409">
                  <w:pPr>
                    <w:spacing w:after="0" w:line="240" w:lineRule="auto"/>
                    <w:rPr>
                      <w:rFonts w:ascii="Times New Roman" w:eastAsia="Times New Roman" w:hAnsi="Times New Roman" w:cs="Times New Roman"/>
                      <w:b/>
                      <w:color w:val="000000"/>
                      <w:lang w:val="sq-AL" w:eastAsia="sq-AL"/>
                    </w:rPr>
                  </w:pPr>
                  <w:r w:rsidRPr="00AF71CF">
                    <w:rPr>
                      <w:rFonts w:ascii="Times New Roman" w:eastAsia="Times New Roman" w:hAnsi="Times New Roman" w:cs="Times New Roman"/>
                      <w:b/>
                      <w:color w:val="000000"/>
                      <w:lang w:val="sq-AL" w:eastAsia="sq-AL"/>
                    </w:rPr>
                    <w:t>Total number of employe</w:t>
                  </w:r>
                  <w:r>
                    <w:rPr>
                      <w:rFonts w:ascii="Times New Roman" w:eastAsia="Times New Roman" w:hAnsi="Times New Roman" w:cs="Times New Roman"/>
                      <w:b/>
                      <w:color w:val="000000"/>
                      <w:lang w:val="sq-AL" w:eastAsia="sq-AL"/>
                    </w:rPr>
                    <w:t>d</w:t>
                  </w:r>
                </w:p>
              </w:tc>
              <w:tc>
                <w:tcPr>
                  <w:tcW w:w="1925" w:type="dxa"/>
                  <w:tcBorders>
                    <w:top w:val="single" w:sz="12" w:space="0" w:color="000000"/>
                    <w:left w:val="nil"/>
                    <w:bottom w:val="single" w:sz="12" w:space="0" w:color="000000"/>
                    <w:right w:val="single" w:sz="12" w:space="0" w:color="000000"/>
                  </w:tcBorders>
                  <w:shd w:val="clear" w:color="auto" w:fill="auto"/>
                  <w:vAlign w:val="bottom"/>
                  <w:hideMark/>
                </w:tcPr>
                <w:p w:rsidR="00110409" w:rsidRPr="00AF71CF" w:rsidRDefault="00110409" w:rsidP="00110409">
                  <w:pPr>
                    <w:spacing w:after="0" w:line="240" w:lineRule="auto"/>
                    <w:jc w:val="center"/>
                    <w:rPr>
                      <w:rFonts w:ascii="Times New Roman" w:eastAsia="Times New Roman" w:hAnsi="Times New Roman" w:cs="Times New Roman"/>
                      <w:b/>
                      <w:color w:val="000000"/>
                      <w:lang w:val="sq-AL" w:eastAsia="sq-AL"/>
                    </w:rPr>
                  </w:pPr>
                  <w:r w:rsidRPr="00AF71CF">
                    <w:rPr>
                      <w:rFonts w:ascii="Times New Roman" w:eastAsia="Times New Roman" w:hAnsi="Times New Roman" w:cs="Times New Roman"/>
                      <w:b/>
                      <w:color w:val="000000"/>
                      <w:lang w:val="sq-AL" w:eastAsia="sq-AL"/>
                    </w:rPr>
                    <w:t>Proportion</w:t>
                  </w:r>
                </w:p>
              </w:tc>
            </w:tr>
            <w:tr w:rsidR="00110409" w:rsidRPr="00AF71CF" w:rsidTr="00110409">
              <w:trPr>
                <w:trHeight w:val="300"/>
              </w:trPr>
              <w:tc>
                <w:tcPr>
                  <w:tcW w:w="2382" w:type="dxa"/>
                  <w:tcBorders>
                    <w:top w:val="nil"/>
                    <w:left w:val="single" w:sz="12" w:space="0" w:color="000000"/>
                    <w:bottom w:val="nil"/>
                    <w:right w:val="single" w:sz="12" w:space="0" w:color="000000"/>
                  </w:tcBorders>
                  <w:shd w:val="clear" w:color="auto" w:fill="auto"/>
                  <w:hideMark/>
                </w:tcPr>
                <w:p w:rsidR="00110409" w:rsidRPr="00AF71CF" w:rsidRDefault="00110409" w:rsidP="00110409">
                  <w:pPr>
                    <w:spacing w:after="0" w:line="240" w:lineRule="auto"/>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10 - 49 employe</w:t>
                  </w:r>
                  <w:r>
                    <w:rPr>
                      <w:rFonts w:ascii="Times New Roman" w:eastAsia="Times New Roman" w:hAnsi="Times New Roman" w:cs="Times New Roman"/>
                      <w:color w:val="000000"/>
                      <w:lang w:val="sq-AL" w:eastAsia="sq-AL"/>
                    </w:rPr>
                    <w:t>d</w:t>
                  </w:r>
                </w:p>
              </w:tc>
              <w:tc>
                <w:tcPr>
                  <w:tcW w:w="1925" w:type="dxa"/>
                  <w:tcBorders>
                    <w:top w:val="nil"/>
                    <w:left w:val="nil"/>
                    <w:bottom w:val="nil"/>
                    <w:right w:val="single" w:sz="12" w:space="0" w:color="000000"/>
                  </w:tcBorders>
                  <w:shd w:val="clear" w:color="auto" w:fill="auto"/>
                  <w:noWrap/>
                  <w:hideMark/>
                </w:tcPr>
                <w:p w:rsidR="00110409" w:rsidRPr="00AF71CF" w:rsidRDefault="00110409" w:rsidP="00110409">
                  <w:pPr>
                    <w:spacing w:after="0" w:line="240" w:lineRule="auto"/>
                    <w:jc w:val="right"/>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50%</w:t>
                  </w:r>
                </w:p>
              </w:tc>
            </w:tr>
            <w:tr w:rsidR="00110409" w:rsidRPr="00AF71CF" w:rsidTr="00110409">
              <w:trPr>
                <w:trHeight w:val="285"/>
              </w:trPr>
              <w:tc>
                <w:tcPr>
                  <w:tcW w:w="2382" w:type="dxa"/>
                  <w:tcBorders>
                    <w:top w:val="nil"/>
                    <w:left w:val="single" w:sz="12" w:space="0" w:color="000000"/>
                    <w:bottom w:val="nil"/>
                    <w:right w:val="single" w:sz="12" w:space="0" w:color="000000"/>
                  </w:tcBorders>
                  <w:shd w:val="clear" w:color="auto" w:fill="auto"/>
                  <w:hideMark/>
                </w:tcPr>
                <w:p w:rsidR="00110409" w:rsidRPr="00AF71CF" w:rsidRDefault="00110409" w:rsidP="00110409">
                  <w:pPr>
                    <w:spacing w:after="0" w:line="240" w:lineRule="auto"/>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50 - 249 employe</w:t>
                  </w:r>
                  <w:r>
                    <w:rPr>
                      <w:rFonts w:ascii="Times New Roman" w:eastAsia="Times New Roman" w:hAnsi="Times New Roman" w:cs="Times New Roman"/>
                      <w:color w:val="000000"/>
                      <w:lang w:val="sq-AL" w:eastAsia="sq-AL"/>
                    </w:rPr>
                    <w:t>d</w:t>
                  </w:r>
                </w:p>
              </w:tc>
              <w:tc>
                <w:tcPr>
                  <w:tcW w:w="1925" w:type="dxa"/>
                  <w:tcBorders>
                    <w:top w:val="nil"/>
                    <w:left w:val="nil"/>
                    <w:bottom w:val="nil"/>
                    <w:right w:val="single" w:sz="12" w:space="0" w:color="000000"/>
                  </w:tcBorders>
                  <w:shd w:val="clear" w:color="auto" w:fill="auto"/>
                  <w:noWrap/>
                  <w:hideMark/>
                </w:tcPr>
                <w:p w:rsidR="00110409" w:rsidRPr="00AF71CF" w:rsidRDefault="00110409" w:rsidP="00110409">
                  <w:pPr>
                    <w:spacing w:after="0" w:line="240" w:lineRule="auto"/>
                    <w:jc w:val="right"/>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25%</w:t>
                  </w:r>
                </w:p>
              </w:tc>
            </w:tr>
            <w:tr w:rsidR="00110409" w:rsidRPr="00AF71CF" w:rsidTr="00110409">
              <w:trPr>
                <w:trHeight w:val="285"/>
              </w:trPr>
              <w:tc>
                <w:tcPr>
                  <w:tcW w:w="2382" w:type="dxa"/>
                  <w:tcBorders>
                    <w:top w:val="nil"/>
                    <w:left w:val="single" w:sz="12" w:space="0" w:color="000000"/>
                    <w:bottom w:val="nil"/>
                    <w:right w:val="single" w:sz="12" w:space="0" w:color="000000"/>
                  </w:tcBorders>
                  <w:shd w:val="clear" w:color="auto" w:fill="auto"/>
                  <w:hideMark/>
                </w:tcPr>
                <w:p w:rsidR="00110409" w:rsidRPr="00AF71CF" w:rsidRDefault="00110409" w:rsidP="00110409">
                  <w:pPr>
                    <w:spacing w:after="0" w:line="240" w:lineRule="auto"/>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250 - 499 employe</w:t>
                  </w:r>
                  <w:r>
                    <w:rPr>
                      <w:rFonts w:ascii="Times New Roman" w:eastAsia="Times New Roman" w:hAnsi="Times New Roman" w:cs="Times New Roman"/>
                      <w:color w:val="000000"/>
                      <w:lang w:val="sq-AL" w:eastAsia="sq-AL"/>
                    </w:rPr>
                    <w:t>d</w:t>
                  </w:r>
                </w:p>
              </w:tc>
              <w:tc>
                <w:tcPr>
                  <w:tcW w:w="1925" w:type="dxa"/>
                  <w:tcBorders>
                    <w:top w:val="nil"/>
                    <w:left w:val="nil"/>
                    <w:bottom w:val="nil"/>
                    <w:right w:val="single" w:sz="12" w:space="0" w:color="000000"/>
                  </w:tcBorders>
                  <w:shd w:val="clear" w:color="auto" w:fill="auto"/>
                  <w:noWrap/>
                  <w:hideMark/>
                </w:tcPr>
                <w:p w:rsidR="00110409" w:rsidRPr="00AF71CF" w:rsidRDefault="00110409" w:rsidP="00110409">
                  <w:pPr>
                    <w:spacing w:after="0" w:line="240" w:lineRule="auto"/>
                    <w:jc w:val="right"/>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22%</w:t>
                  </w:r>
                </w:p>
              </w:tc>
            </w:tr>
            <w:tr w:rsidR="00110409" w:rsidRPr="00AF71CF" w:rsidTr="00110409">
              <w:trPr>
                <w:trHeight w:val="285"/>
              </w:trPr>
              <w:tc>
                <w:tcPr>
                  <w:tcW w:w="2382" w:type="dxa"/>
                  <w:tcBorders>
                    <w:top w:val="nil"/>
                    <w:left w:val="single" w:sz="12" w:space="0" w:color="000000"/>
                    <w:bottom w:val="nil"/>
                    <w:right w:val="single" w:sz="12" w:space="0" w:color="000000"/>
                  </w:tcBorders>
                  <w:shd w:val="clear" w:color="auto" w:fill="auto"/>
                  <w:hideMark/>
                </w:tcPr>
                <w:p w:rsidR="00110409" w:rsidRPr="00AF71CF" w:rsidRDefault="00110409" w:rsidP="00110409">
                  <w:pPr>
                    <w:spacing w:after="0" w:line="240" w:lineRule="auto"/>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500 - 999 employe</w:t>
                  </w:r>
                  <w:r>
                    <w:rPr>
                      <w:rFonts w:ascii="Times New Roman" w:eastAsia="Times New Roman" w:hAnsi="Times New Roman" w:cs="Times New Roman"/>
                      <w:color w:val="000000"/>
                      <w:lang w:val="sq-AL" w:eastAsia="sq-AL"/>
                    </w:rPr>
                    <w:t>d</w:t>
                  </w:r>
                </w:p>
              </w:tc>
              <w:tc>
                <w:tcPr>
                  <w:tcW w:w="1925" w:type="dxa"/>
                  <w:tcBorders>
                    <w:top w:val="nil"/>
                    <w:left w:val="nil"/>
                    <w:bottom w:val="nil"/>
                    <w:right w:val="single" w:sz="12" w:space="0" w:color="000000"/>
                  </w:tcBorders>
                  <w:shd w:val="clear" w:color="auto" w:fill="auto"/>
                  <w:noWrap/>
                  <w:hideMark/>
                </w:tcPr>
                <w:p w:rsidR="00110409" w:rsidRPr="00AF71CF" w:rsidRDefault="00110409" w:rsidP="00110409">
                  <w:pPr>
                    <w:spacing w:after="0" w:line="240" w:lineRule="auto"/>
                    <w:jc w:val="right"/>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20%</w:t>
                  </w:r>
                </w:p>
              </w:tc>
            </w:tr>
            <w:tr w:rsidR="00110409" w:rsidRPr="00AF71CF" w:rsidTr="00110409">
              <w:trPr>
                <w:trHeight w:val="300"/>
              </w:trPr>
              <w:tc>
                <w:tcPr>
                  <w:tcW w:w="2382" w:type="dxa"/>
                  <w:tcBorders>
                    <w:top w:val="nil"/>
                    <w:left w:val="single" w:sz="12" w:space="0" w:color="000000"/>
                    <w:bottom w:val="single" w:sz="12" w:space="0" w:color="000000"/>
                    <w:right w:val="single" w:sz="12" w:space="0" w:color="000000"/>
                  </w:tcBorders>
                  <w:shd w:val="clear" w:color="auto" w:fill="auto"/>
                  <w:hideMark/>
                </w:tcPr>
                <w:p w:rsidR="00110409" w:rsidRPr="00AF71CF" w:rsidRDefault="00110409" w:rsidP="00110409">
                  <w:pPr>
                    <w:spacing w:after="0" w:line="240" w:lineRule="auto"/>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1000+ employe</w:t>
                  </w:r>
                  <w:r>
                    <w:rPr>
                      <w:rFonts w:ascii="Times New Roman" w:eastAsia="Times New Roman" w:hAnsi="Times New Roman" w:cs="Times New Roman"/>
                      <w:color w:val="000000"/>
                      <w:lang w:val="sq-AL" w:eastAsia="sq-AL"/>
                    </w:rPr>
                    <w:t>d</w:t>
                  </w:r>
                </w:p>
              </w:tc>
              <w:tc>
                <w:tcPr>
                  <w:tcW w:w="1925" w:type="dxa"/>
                  <w:tcBorders>
                    <w:top w:val="nil"/>
                    <w:left w:val="nil"/>
                    <w:bottom w:val="single" w:sz="12" w:space="0" w:color="000000"/>
                    <w:right w:val="single" w:sz="12" w:space="0" w:color="000000"/>
                  </w:tcBorders>
                  <w:shd w:val="clear" w:color="auto" w:fill="auto"/>
                  <w:noWrap/>
                  <w:hideMark/>
                </w:tcPr>
                <w:p w:rsidR="00110409" w:rsidRPr="00AF71CF" w:rsidRDefault="00110409" w:rsidP="00110409">
                  <w:pPr>
                    <w:spacing w:after="0" w:line="240" w:lineRule="auto"/>
                    <w:jc w:val="right"/>
                    <w:rPr>
                      <w:rFonts w:ascii="Times New Roman" w:eastAsia="Times New Roman" w:hAnsi="Times New Roman" w:cs="Times New Roman"/>
                      <w:color w:val="000000"/>
                      <w:lang w:val="sq-AL" w:eastAsia="sq-AL"/>
                    </w:rPr>
                  </w:pPr>
                  <w:r w:rsidRPr="00AF71CF">
                    <w:rPr>
                      <w:rFonts w:ascii="Times New Roman" w:eastAsia="Times New Roman" w:hAnsi="Times New Roman" w:cs="Times New Roman"/>
                      <w:color w:val="000000"/>
                      <w:lang w:val="sq-AL" w:eastAsia="sq-AL"/>
                    </w:rPr>
                    <w:t>13%</w:t>
                  </w:r>
                </w:p>
              </w:tc>
            </w:tr>
          </w:tbl>
          <w:p w:rsidR="00110409" w:rsidRPr="001B3BBE" w:rsidRDefault="00110409" w:rsidP="006A3CC8">
            <w:pPr>
              <w:spacing w:line="240" w:lineRule="auto"/>
              <w:ind w:right="86"/>
              <w:jc w:val="both"/>
              <w:rPr>
                <w:rFonts w:ascii="Times New Roman" w:eastAsia="Times New Roman" w:hAnsi="Times New Roman" w:cs="Times New Roman"/>
                <w:color w:val="000000"/>
                <w:sz w:val="24"/>
                <w:szCs w:val="24"/>
                <w:lang w:val="sq-AL" w:eastAsia="sq-AL"/>
              </w:rPr>
            </w:pP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 xml:space="preserve">3.2. Frequency of data collection </w:t>
            </w:r>
          </w:p>
        </w:tc>
        <w:tc>
          <w:tcPr>
            <w:tcW w:w="4191" w:type="pct"/>
            <w:shd w:val="clear" w:color="auto" w:fill="auto"/>
            <w:noWrap/>
            <w:vAlign w:val="center"/>
            <w:hideMark/>
          </w:tcPr>
          <w:p w:rsidR="004B4C92" w:rsidRPr="000F6B3F" w:rsidRDefault="00110409" w:rsidP="00D265A9">
            <w:pPr>
              <w:spacing w:before="240" w:line="240" w:lineRule="auto"/>
              <w:ind w:right="86"/>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E</w:t>
            </w:r>
            <w:r w:rsidR="004B4C92" w:rsidRPr="00D265A9">
              <w:rPr>
                <w:rFonts w:ascii="Times New Roman" w:eastAsia="Times New Roman" w:hAnsi="Times New Roman" w:cs="Times New Roman"/>
                <w:color w:val="000000"/>
                <w:sz w:val="24"/>
                <w:szCs w:val="24"/>
                <w:lang w:val="sq-AL" w:eastAsia="sq-AL"/>
              </w:rPr>
              <w:t>very 4 year</w:t>
            </w:r>
            <w:r w:rsidR="00C8356E">
              <w:rPr>
                <w:rFonts w:ascii="Times New Roman" w:eastAsia="Times New Roman" w:hAnsi="Times New Roman" w:cs="Times New Roman"/>
                <w:color w:val="000000"/>
                <w:sz w:val="24"/>
                <w:szCs w:val="24"/>
                <w:lang w:val="sq-AL" w:eastAsia="sq-AL"/>
              </w:rPr>
              <w:t>s</w:t>
            </w:r>
            <w:r w:rsidR="00602D01">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3.3. Data collection</w:t>
            </w:r>
          </w:p>
        </w:tc>
        <w:tc>
          <w:tcPr>
            <w:tcW w:w="4191" w:type="pct"/>
            <w:shd w:val="clear" w:color="auto" w:fill="auto"/>
            <w:noWrap/>
            <w:vAlign w:val="center"/>
            <w:hideMark/>
          </w:tcPr>
          <w:p w:rsidR="004B4C92" w:rsidRPr="00A671FB"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A671FB">
              <w:rPr>
                <w:rFonts w:ascii="Times New Roman" w:eastAsia="Times New Roman" w:hAnsi="Times New Roman" w:cs="Times New Roman"/>
                <w:color w:val="000000"/>
                <w:sz w:val="24"/>
                <w:szCs w:val="24"/>
                <w:lang w:val="sq-AL" w:eastAsia="sq-AL"/>
              </w:rPr>
              <w:t>The data were collected using PAPI method, Paper Assisted Personal Interview. In some cases, electronic questionnaire were sent by e-mail.</w:t>
            </w:r>
            <w:r w:rsidR="00A671FB" w:rsidRPr="00A671FB">
              <w:rPr>
                <w:rFonts w:ascii="Times New Roman" w:eastAsia="Times New Roman" w:hAnsi="Times New Roman" w:cs="Times New Roman"/>
                <w:color w:val="000000"/>
                <w:sz w:val="24"/>
                <w:szCs w:val="24"/>
                <w:lang w:val="sq-AL" w:eastAsia="sq-AL"/>
              </w:rPr>
              <w:t xml:space="preserve"> </w:t>
            </w:r>
          </w:p>
          <w:p w:rsidR="00A671FB" w:rsidRPr="001828A4" w:rsidRDefault="00A671FB" w:rsidP="00A671FB">
            <w:pPr>
              <w:spacing w:before="240" w:after="240" w:line="240" w:lineRule="auto"/>
              <w:ind w:right="86"/>
              <w:jc w:val="both"/>
              <w:rPr>
                <w:rFonts w:ascii="Times New Roman" w:hAnsi="Times New Roman" w:cs="Times New Roman"/>
                <w:sz w:val="24"/>
                <w:szCs w:val="24"/>
              </w:rPr>
            </w:pPr>
            <w:r w:rsidRPr="001828A4">
              <w:rPr>
                <w:rFonts w:ascii="Times New Roman" w:hAnsi="Times New Roman" w:cs="Times New Roman"/>
                <w:sz w:val="24"/>
                <w:szCs w:val="24"/>
              </w:rPr>
              <w:t>Important phase in the preparation for data collection is the preparation of all the necessary materials and the preparation of data entry software. Should be identified the enterprises to be interviewed, the sample is divided among enumerators; the enumerators are selected and trained. At the training the enumerators receive the prepared materials such as guideline of questionnaire, enumerator’s tasks, list of economic activity, noti</w:t>
            </w:r>
            <w:r w:rsidR="00536385">
              <w:rPr>
                <w:rFonts w:ascii="Times New Roman" w:hAnsi="Times New Roman" w:cs="Times New Roman"/>
                <w:sz w:val="24"/>
                <w:szCs w:val="24"/>
              </w:rPr>
              <w:t>fication letter for enterprises</w:t>
            </w:r>
            <w:r w:rsidRPr="001828A4">
              <w:rPr>
                <w:rFonts w:ascii="Times New Roman" w:hAnsi="Times New Roman" w:cs="Times New Roman"/>
                <w:sz w:val="24"/>
                <w:szCs w:val="24"/>
              </w:rPr>
              <w:t xml:space="preserve">. </w:t>
            </w:r>
          </w:p>
          <w:p w:rsidR="00A671FB" w:rsidRPr="000F6B3F" w:rsidRDefault="00A671FB" w:rsidP="00A671FB">
            <w:pPr>
              <w:spacing w:before="240" w:line="240" w:lineRule="auto"/>
              <w:ind w:right="86"/>
              <w:jc w:val="both"/>
              <w:rPr>
                <w:rFonts w:ascii="Times New Roman" w:eastAsia="Times New Roman" w:hAnsi="Times New Roman" w:cs="Times New Roman"/>
                <w:color w:val="000000"/>
                <w:sz w:val="24"/>
                <w:szCs w:val="24"/>
                <w:lang w:val="sq-AL" w:eastAsia="sq-AL"/>
              </w:rPr>
            </w:pPr>
            <w:r w:rsidRPr="001828A4">
              <w:rPr>
                <w:rFonts w:ascii="Times New Roman" w:hAnsi="Times New Roman" w:cs="Times New Roman"/>
                <w:sz w:val="24"/>
                <w:szCs w:val="24"/>
              </w:rPr>
              <w:t>Everything reported by enterprises is recorded in the data collection process. In case of lack of clarity, the reporting unit is contacted. In case of non-reporting, an official letter signed by the head of the Institution is sent to the reporting unit. The enumerator is required to behave ethically in the event of refusals by enterprises.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3.4. Data validation</w:t>
            </w:r>
          </w:p>
        </w:tc>
        <w:tc>
          <w:tcPr>
            <w:tcW w:w="4191" w:type="pct"/>
            <w:shd w:val="clear" w:color="auto" w:fill="auto"/>
            <w:noWrap/>
            <w:vAlign w:val="center"/>
            <w:hideMark/>
          </w:tcPr>
          <w:p w:rsidR="004B4C92" w:rsidRPr="00A671FB" w:rsidRDefault="004B4C92" w:rsidP="00D265A9">
            <w:pPr>
              <w:spacing w:before="240" w:line="240" w:lineRule="auto"/>
              <w:ind w:right="86"/>
              <w:jc w:val="both"/>
              <w:rPr>
                <w:rFonts w:ascii="Times New Roman" w:eastAsia="Times New Roman" w:hAnsi="Times New Roman" w:cs="Times New Roman"/>
                <w:color w:val="000000"/>
                <w:sz w:val="24"/>
                <w:szCs w:val="24"/>
                <w:lang w:val="sq-AL" w:eastAsia="sq-AL"/>
              </w:rPr>
            </w:pPr>
            <w:r w:rsidRPr="00A671FB">
              <w:rPr>
                <w:rFonts w:ascii="Times New Roman" w:eastAsia="Times New Roman" w:hAnsi="Times New Roman" w:cs="Times New Roman"/>
                <w:color w:val="000000"/>
                <w:sz w:val="24"/>
                <w:szCs w:val="24"/>
                <w:lang w:val="sq-AL" w:eastAsia="sq-AL"/>
              </w:rPr>
              <w:t>Data validation consists of global checks and plausibility checks. Global checks are necessary to ensure that complete data are available. Plausibility checks on all variables were done to ensure that the data are reasonable and consistent with other variables. In addition, more checks were done during the analysis stage where data was compared with administrative data.</w:t>
            </w:r>
          </w:p>
          <w:p w:rsidR="00A671FB" w:rsidRPr="001828A4" w:rsidRDefault="00A671FB" w:rsidP="00A671FB">
            <w:pPr>
              <w:spacing w:before="240" w:line="240" w:lineRule="auto"/>
              <w:ind w:right="86"/>
              <w:jc w:val="both"/>
              <w:rPr>
                <w:rFonts w:ascii="Times New Roman" w:hAnsi="Times New Roman" w:cs="Times New Roman"/>
                <w:sz w:val="24"/>
                <w:szCs w:val="24"/>
              </w:rPr>
            </w:pPr>
            <w:r w:rsidRPr="001828A4">
              <w:rPr>
                <w:rFonts w:ascii="Times New Roman" w:hAnsi="Times New Roman" w:cs="Times New Roman"/>
                <w:sz w:val="24"/>
                <w:szCs w:val="24"/>
              </w:rPr>
              <w:t>In terms of data validation, data editing procedures generally refer to micro level or otherwise enterprise level editing.</w:t>
            </w:r>
          </w:p>
          <w:p w:rsidR="00A671FB" w:rsidRPr="001828A4" w:rsidRDefault="00A671FB" w:rsidP="00A671FB">
            <w:pPr>
              <w:pStyle w:val="ListParagraph"/>
              <w:widowControl w:val="0"/>
              <w:numPr>
                <w:ilvl w:val="0"/>
                <w:numId w:val="48"/>
              </w:numPr>
              <w:autoSpaceDE w:val="0"/>
              <w:autoSpaceDN w:val="0"/>
              <w:ind w:right="86"/>
              <w:contextualSpacing w:val="0"/>
              <w:jc w:val="both"/>
              <w:rPr>
                <w:lang w:val="en-GB"/>
              </w:rPr>
            </w:pPr>
            <w:r w:rsidRPr="001828A4">
              <w:rPr>
                <w:lang w:val="en-GB"/>
              </w:rPr>
              <w:t>Data editing in data entry program.</w:t>
            </w:r>
          </w:p>
          <w:p w:rsidR="00A671FB" w:rsidRPr="001828A4" w:rsidRDefault="00A671FB" w:rsidP="00A671FB">
            <w:pPr>
              <w:pStyle w:val="ListParagraph"/>
              <w:widowControl w:val="0"/>
              <w:numPr>
                <w:ilvl w:val="0"/>
                <w:numId w:val="47"/>
              </w:numPr>
              <w:autoSpaceDE w:val="0"/>
              <w:autoSpaceDN w:val="0"/>
              <w:ind w:right="86"/>
              <w:contextualSpacing w:val="0"/>
              <w:jc w:val="both"/>
              <w:rPr>
                <w:lang w:val="en-GB"/>
              </w:rPr>
            </w:pPr>
            <w:r w:rsidRPr="001828A4">
              <w:rPr>
                <w:lang w:val="en-GB"/>
              </w:rPr>
              <w:t xml:space="preserve">Control of incoming questionnaires, Completeness checks, valid values checks, range checks, logical control of the questionnaire. The number of incoming questionnaires should be equal with the number of distributed questionnaires in the prefectures. </w:t>
            </w:r>
          </w:p>
          <w:p w:rsidR="00A671FB" w:rsidRPr="001828A4" w:rsidRDefault="00A671FB" w:rsidP="00A671FB">
            <w:pPr>
              <w:pStyle w:val="ListParagraph"/>
              <w:widowControl w:val="0"/>
              <w:numPr>
                <w:ilvl w:val="0"/>
                <w:numId w:val="47"/>
              </w:numPr>
              <w:autoSpaceDE w:val="0"/>
              <w:autoSpaceDN w:val="0"/>
              <w:ind w:right="86"/>
              <w:contextualSpacing w:val="0"/>
              <w:jc w:val="both"/>
              <w:rPr>
                <w:lang w:val="en-GB"/>
              </w:rPr>
            </w:pPr>
            <w:r w:rsidRPr="001828A4">
              <w:rPr>
                <w:lang w:val="en-GB"/>
              </w:rPr>
              <w:t>Individual checks are done for the cases of refusal and no contacts.</w:t>
            </w:r>
          </w:p>
          <w:p w:rsidR="00A671FB" w:rsidRPr="001828A4" w:rsidRDefault="00A671FB" w:rsidP="00A671FB">
            <w:pPr>
              <w:pStyle w:val="ListParagraph"/>
              <w:widowControl w:val="0"/>
              <w:numPr>
                <w:ilvl w:val="0"/>
                <w:numId w:val="47"/>
              </w:numPr>
              <w:autoSpaceDE w:val="0"/>
              <w:autoSpaceDN w:val="0"/>
              <w:spacing w:after="240"/>
              <w:ind w:right="86"/>
              <w:contextualSpacing w:val="0"/>
              <w:jc w:val="both"/>
              <w:rPr>
                <w:lang w:val="en-GB"/>
              </w:rPr>
            </w:pPr>
            <w:r w:rsidRPr="001828A4">
              <w:rPr>
                <w:lang w:val="en-GB"/>
              </w:rPr>
              <w:t>The answered active enterprises are checked for coherence of data given in different sessions of questionnaire.</w:t>
            </w:r>
          </w:p>
          <w:p w:rsidR="00A671FB" w:rsidRPr="001828A4" w:rsidRDefault="00A671FB" w:rsidP="00A671FB">
            <w:pPr>
              <w:pStyle w:val="ListParagraph"/>
              <w:widowControl w:val="0"/>
              <w:numPr>
                <w:ilvl w:val="0"/>
                <w:numId w:val="48"/>
              </w:numPr>
              <w:autoSpaceDE w:val="0"/>
              <w:autoSpaceDN w:val="0"/>
              <w:spacing w:after="240"/>
              <w:ind w:right="86"/>
              <w:contextualSpacing w:val="0"/>
              <w:jc w:val="both"/>
              <w:rPr>
                <w:lang w:val="en-GB"/>
              </w:rPr>
            </w:pPr>
            <w:r w:rsidRPr="001828A4">
              <w:rPr>
                <w:lang w:val="en-GB"/>
              </w:rPr>
              <w:t>Control of some questions through information that can be found from individual contact of enterprise.</w:t>
            </w:r>
          </w:p>
          <w:p w:rsidR="00A671FB" w:rsidRPr="000F6B3F" w:rsidRDefault="00A671FB" w:rsidP="00A671FB">
            <w:pPr>
              <w:spacing w:before="240" w:line="240" w:lineRule="auto"/>
              <w:ind w:right="86"/>
              <w:jc w:val="both"/>
              <w:rPr>
                <w:rFonts w:ascii="Times New Roman" w:eastAsia="Times New Roman" w:hAnsi="Times New Roman" w:cs="Times New Roman"/>
                <w:color w:val="000000"/>
                <w:sz w:val="24"/>
                <w:szCs w:val="24"/>
                <w:lang w:val="sq-AL" w:eastAsia="sq-AL"/>
              </w:rPr>
            </w:pPr>
            <w:r w:rsidRPr="001828A4">
              <w:rPr>
                <w:rFonts w:ascii="Times New Roman" w:hAnsi="Times New Roman" w:cs="Times New Roman"/>
                <w:sz w:val="24"/>
                <w:szCs w:val="24"/>
              </w:rPr>
              <w:t xml:space="preserve">An appropriate weight is calculated for each unit that reported its data. This weight is calculated for various reasons: unequal probability of selection, nonresponse adjustment, enterprises that result out of scope. Outlier treatment is taken into consideration at the </w:t>
            </w:r>
            <w:r w:rsidRPr="001828A4">
              <w:rPr>
                <w:rFonts w:ascii="Times New Roman" w:hAnsi="Times New Roman" w:cs="Times New Roman"/>
                <w:sz w:val="24"/>
                <w:szCs w:val="24"/>
              </w:rPr>
              <w:lastRenderedPageBreak/>
              <w:t>weighting procedure.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3.5. Data compilation</w:t>
            </w:r>
          </w:p>
        </w:tc>
        <w:tc>
          <w:tcPr>
            <w:tcW w:w="4191" w:type="pct"/>
            <w:shd w:val="clear" w:color="auto" w:fill="auto"/>
            <w:noWrap/>
            <w:vAlign w:val="center"/>
            <w:hideMark/>
          </w:tcPr>
          <w:p w:rsidR="004B4C92" w:rsidRPr="00D50755" w:rsidRDefault="004B4C92" w:rsidP="001F7055">
            <w:pPr>
              <w:spacing w:before="240"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The process of data compilation is done through two procedures:</w:t>
            </w:r>
          </w:p>
          <w:p w:rsidR="004B4C92" w:rsidRPr="00D50755" w:rsidRDefault="004B4C92" w:rsidP="00EC6A51">
            <w:pPr>
              <w:spacing w:after="0"/>
              <w:jc w:val="both"/>
              <w:rPr>
                <w:rFonts w:ascii="Times New Roman" w:eastAsia="Times New Roman" w:hAnsi="Times New Roman" w:cs="Times New Roman"/>
                <w:b/>
                <w:color w:val="000000"/>
                <w:sz w:val="24"/>
                <w:szCs w:val="24"/>
                <w:lang w:val="sq-AL" w:eastAsia="sq-AL"/>
              </w:rPr>
            </w:pPr>
            <w:r w:rsidRPr="00D50755">
              <w:rPr>
                <w:rFonts w:ascii="Times New Roman" w:eastAsia="Times New Roman" w:hAnsi="Times New Roman" w:cs="Times New Roman"/>
                <w:b/>
                <w:color w:val="000000"/>
                <w:sz w:val="24"/>
                <w:szCs w:val="24"/>
                <w:lang w:val="sq-AL" w:eastAsia="sq-AL"/>
              </w:rPr>
              <w:t xml:space="preserve">Quality of data </w:t>
            </w:r>
          </w:p>
          <w:p w:rsidR="004B4C92" w:rsidRPr="00D50755" w:rsidRDefault="004B4C92" w:rsidP="001F7055">
            <w:pPr>
              <w:spacing w:after="0"/>
              <w:jc w:val="both"/>
              <w:rPr>
                <w:rFonts w:ascii="Times New Roman" w:hAnsi="Times New Roman" w:cs="Times New Roman"/>
                <w:sz w:val="24"/>
                <w:szCs w:val="24"/>
              </w:rPr>
            </w:pPr>
            <w:r w:rsidRPr="00D50755">
              <w:rPr>
                <w:rFonts w:ascii="Times New Roman" w:hAnsi="Times New Roman" w:cs="Times New Roman"/>
                <w:sz w:val="24"/>
                <w:szCs w:val="24"/>
              </w:rPr>
              <w:t xml:space="preserve">There are applied some rules for analysing quality of data: </w:t>
            </w:r>
          </w:p>
          <w:p w:rsidR="004B4C92" w:rsidRPr="00D50755" w:rsidRDefault="004B4C92" w:rsidP="001F7055">
            <w:pPr>
              <w:pStyle w:val="ListParagraph"/>
              <w:numPr>
                <w:ilvl w:val="0"/>
                <w:numId w:val="44"/>
              </w:numPr>
              <w:jc w:val="both"/>
              <w:rPr>
                <w:noProof/>
                <w:color w:val="000000"/>
                <w:lang w:val="sq-AL" w:eastAsia="sq-AL"/>
              </w:rPr>
            </w:pPr>
            <w:r w:rsidRPr="00D50755">
              <w:t xml:space="preserve"> Mathematic control of the questionnaire · Logic control of the questionnaire’s data </w:t>
            </w:r>
          </w:p>
          <w:p w:rsidR="004B4C92" w:rsidRPr="00D50755" w:rsidRDefault="004B4C92" w:rsidP="001F7055">
            <w:pPr>
              <w:pStyle w:val="ListParagraph"/>
              <w:numPr>
                <w:ilvl w:val="0"/>
                <w:numId w:val="44"/>
              </w:numPr>
              <w:jc w:val="both"/>
              <w:rPr>
                <w:noProof/>
                <w:color w:val="000000"/>
                <w:lang w:val="sq-AL" w:eastAsia="sq-AL"/>
              </w:rPr>
            </w:pPr>
            <w:r w:rsidRPr="00D50755">
              <w:t>Comparison of data with administrative register</w:t>
            </w:r>
          </w:p>
          <w:p w:rsidR="004B4C92" w:rsidRPr="00D50755" w:rsidRDefault="004B4C92" w:rsidP="001F7055">
            <w:pPr>
              <w:pStyle w:val="ListParagraph"/>
              <w:numPr>
                <w:ilvl w:val="0"/>
                <w:numId w:val="44"/>
              </w:numPr>
              <w:jc w:val="both"/>
              <w:rPr>
                <w:noProof/>
                <w:color w:val="000000"/>
                <w:lang w:val="sq-AL" w:eastAsia="sq-AL"/>
              </w:rPr>
            </w:pPr>
            <w:r w:rsidRPr="00D50755">
              <w:t>Analyze of huge deviations from average.</w:t>
            </w:r>
          </w:p>
          <w:p w:rsidR="004B4C92" w:rsidRPr="00D50755" w:rsidRDefault="004B4C92" w:rsidP="00EC6A51">
            <w:pPr>
              <w:spacing w:after="0"/>
              <w:jc w:val="both"/>
              <w:rPr>
                <w:rFonts w:ascii="Times New Roman" w:eastAsia="Times New Roman" w:hAnsi="Times New Roman" w:cs="Times New Roman"/>
                <w:b/>
                <w:color w:val="000000"/>
                <w:sz w:val="24"/>
                <w:szCs w:val="24"/>
                <w:lang w:val="sq-AL" w:eastAsia="sq-AL"/>
              </w:rPr>
            </w:pPr>
            <w:r w:rsidRPr="00D50755">
              <w:rPr>
                <w:rFonts w:ascii="Times New Roman" w:hAnsi="Times New Roman" w:cs="Times New Roman"/>
                <w:sz w:val="24"/>
                <w:szCs w:val="24"/>
              </w:rPr>
              <w:t xml:space="preserve"> </w:t>
            </w:r>
            <w:r w:rsidRPr="00D50755">
              <w:rPr>
                <w:rFonts w:ascii="Times New Roman" w:eastAsia="Times New Roman" w:hAnsi="Times New Roman" w:cs="Times New Roman"/>
                <w:b/>
                <w:color w:val="000000"/>
                <w:sz w:val="24"/>
                <w:szCs w:val="24"/>
                <w:lang w:val="sq-AL" w:eastAsia="sq-AL"/>
              </w:rPr>
              <w:t>Treatment of non-response</w:t>
            </w:r>
          </w:p>
          <w:p w:rsidR="004B4C92" w:rsidRPr="00D50755" w:rsidRDefault="004B4C92" w:rsidP="00EC6A51">
            <w:pPr>
              <w:spacing w:after="0"/>
              <w:jc w:val="both"/>
              <w:rPr>
                <w:rFonts w:ascii="Times New Roman" w:eastAsia="Times New Roman" w:hAnsi="Times New Roman" w:cs="Times New Roman"/>
                <w:b/>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xml:space="preserve">Are considered as all cases of: </w:t>
            </w:r>
          </w:p>
          <w:p w:rsidR="004B4C92" w:rsidRPr="00D50755" w:rsidRDefault="004B4C92" w:rsidP="001F7055">
            <w:pPr>
              <w:spacing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xml:space="preserve">      - Non-contact </w:t>
            </w:r>
          </w:p>
          <w:p w:rsidR="004B4C92" w:rsidRPr="00D50755" w:rsidRDefault="004B4C92" w:rsidP="001F7055">
            <w:pPr>
              <w:spacing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xml:space="preserve">      - Full refuse </w:t>
            </w:r>
          </w:p>
          <w:p w:rsidR="004B4C92" w:rsidRPr="00D50755" w:rsidRDefault="004B4C92" w:rsidP="001F7055">
            <w:pPr>
              <w:spacing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xml:space="preserve">      - Partial refuses (for different indicators).</w:t>
            </w:r>
          </w:p>
          <w:p w:rsidR="004B4C92" w:rsidRPr="00D50755" w:rsidRDefault="004B4C92" w:rsidP="001F7055">
            <w:pPr>
              <w:spacing w:before="240"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The treatment of non-response is done using direct methods or their combinations such as:</w:t>
            </w:r>
          </w:p>
          <w:p w:rsidR="004B4C92" w:rsidRPr="00D50755" w:rsidRDefault="004B4C92" w:rsidP="001F7055">
            <w:pPr>
              <w:spacing w:after="0"/>
              <w:jc w:val="both"/>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xml:space="preserve">- Data from administrative register; </w:t>
            </w:r>
          </w:p>
          <w:p w:rsidR="004B4C92" w:rsidRPr="00D50755" w:rsidRDefault="004B4C92" w:rsidP="001F7055">
            <w:pPr>
              <w:spacing w:line="240" w:lineRule="auto"/>
              <w:jc w:val="both"/>
              <w:rPr>
                <w:rFonts w:ascii="Times New Roman" w:eastAsia="Times New Roman" w:hAnsi="Times New Roman" w:cs="Times New Roman"/>
                <w:color w:val="000000"/>
                <w:sz w:val="24"/>
                <w:szCs w:val="24"/>
                <w:lang w:val="sq-AL" w:eastAsia="sq-AL"/>
              </w:rPr>
            </w:pPr>
            <w:r w:rsidRPr="00D50755">
              <w:rPr>
                <w:rFonts w:ascii="Times New Roman" w:hAnsi="Times New Roman" w:cs="Times New Roman"/>
                <w:sz w:val="24"/>
                <w:szCs w:val="24"/>
              </w:rPr>
              <w:t xml:space="preserve">- </w:t>
            </w:r>
            <w:r w:rsidRPr="00D50755">
              <w:rPr>
                <w:rFonts w:ascii="Times New Roman" w:eastAsia="Times New Roman" w:hAnsi="Times New Roman" w:cs="Times New Roman"/>
                <w:color w:val="000000"/>
                <w:sz w:val="24"/>
                <w:szCs w:val="24"/>
                <w:lang w:val="sq-AL" w:eastAsia="sq-AL"/>
              </w:rPr>
              <w:t>Data fro</w:t>
            </w:r>
            <w:r w:rsidR="006B033F">
              <w:rPr>
                <w:rFonts w:ascii="Times New Roman" w:eastAsia="Times New Roman" w:hAnsi="Times New Roman" w:cs="Times New Roman"/>
                <w:color w:val="000000"/>
                <w:sz w:val="24"/>
                <w:szCs w:val="24"/>
                <w:lang w:val="sq-AL" w:eastAsia="sq-AL"/>
              </w:rPr>
              <w:t xml:space="preserve">m enterprises that have similar </w:t>
            </w:r>
            <w:r w:rsidRPr="00D50755">
              <w:rPr>
                <w:rFonts w:ascii="Times New Roman" w:eastAsia="Times New Roman" w:hAnsi="Times New Roman" w:cs="Times New Roman"/>
                <w:color w:val="000000"/>
                <w:sz w:val="24"/>
                <w:szCs w:val="24"/>
                <w:lang w:val="sq-AL" w:eastAsia="sq-AL"/>
              </w:rPr>
              <w:t>conditions are used.</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3.6. Adjustment</w:t>
            </w:r>
          </w:p>
        </w:tc>
        <w:tc>
          <w:tcPr>
            <w:tcW w:w="4191" w:type="pct"/>
            <w:shd w:val="clear" w:color="auto" w:fill="auto"/>
            <w:noWrap/>
            <w:vAlign w:val="center"/>
            <w:hideMark/>
          </w:tcPr>
          <w:p w:rsidR="004B4C92" w:rsidRPr="00D50755" w:rsidRDefault="004B4C92" w:rsidP="006A52AE">
            <w:pPr>
              <w:spacing w:after="0" w:line="240" w:lineRule="auto"/>
              <w:rPr>
                <w:rFonts w:ascii="Times New Roman" w:eastAsia="Times New Roman" w:hAnsi="Times New Roman" w:cs="Times New Roman"/>
                <w:color w:val="000000"/>
                <w:sz w:val="24"/>
                <w:szCs w:val="24"/>
                <w:lang w:val="sq-AL" w:eastAsia="sq-AL"/>
              </w:rPr>
            </w:pPr>
            <w:r w:rsidRPr="00D50755">
              <w:rPr>
                <w:rFonts w:ascii="Times New Roman" w:eastAsia="Times New Roman" w:hAnsi="Times New Roman" w:cs="Times New Roman"/>
                <w:color w:val="000000"/>
                <w:sz w:val="24"/>
                <w:szCs w:val="24"/>
                <w:lang w:val="sq-AL" w:eastAsia="sq-AL"/>
              </w:rPr>
              <w:t> </w:t>
            </w:r>
            <w:r w:rsidR="006A52AE" w:rsidRPr="00D50755">
              <w:rPr>
                <w:rFonts w:ascii="Times New Roman" w:eastAsia="Times New Roman" w:hAnsi="Times New Roman" w:cs="Times New Roman"/>
                <w:color w:val="000000"/>
                <w:sz w:val="24"/>
                <w:szCs w:val="24"/>
                <w:lang w:val="sq-AL" w:eastAsia="sq-AL"/>
              </w:rPr>
              <w:t>Not applicable</w:t>
            </w:r>
            <w:r w:rsidRPr="00D50755">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4" w:name="_Toc55831157"/>
            <w:r w:rsidRPr="000F6B3F">
              <w:rPr>
                <w:rFonts w:ascii="Times New Roman" w:eastAsia="Times New Roman" w:hAnsi="Times New Roman" w:cs="Times New Roman"/>
                <w:color w:val="auto"/>
                <w:sz w:val="24"/>
                <w:szCs w:val="24"/>
                <w:lang w:val="sq-AL" w:eastAsia="sq-AL"/>
              </w:rPr>
              <w:t>4. Quality management</w:t>
            </w:r>
            <w:bookmarkEnd w:id="4"/>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4.1. Quality assurance</w:t>
            </w:r>
          </w:p>
        </w:tc>
        <w:tc>
          <w:tcPr>
            <w:tcW w:w="4191" w:type="pct"/>
            <w:shd w:val="clear" w:color="auto" w:fill="auto"/>
            <w:noWrap/>
            <w:vAlign w:val="center"/>
            <w:hideMark/>
          </w:tcPr>
          <w:p w:rsidR="004B4C92" w:rsidRPr="000F6B3F" w:rsidRDefault="004B4C92" w:rsidP="006B4BE4">
            <w:pPr>
              <w:spacing w:before="240" w:line="240" w:lineRule="auto"/>
              <w:ind w:left="101" w:right="86"/>
              <w:jc w:val="both"/>
              <w:rPr>
                <w:rFonts w:ascii="Times New Roman" w:eastAsia="Times New Roman" w:hAnsi="Times New Roman" w:cs="Times New Roman"/>
                <w:color w:val="000000"/>
                <w:sz w:val="24"/>
                <w:szCs w:val="24"/>
                <w:lang w:val="sq-AL" w:eastAsia="sq-AL"/>
              </w:rPr>
            </w:pPr>
            <w:r w:rsidRPr="006B4BE4">
              <w:rPr>
                <w:rFonts w:ascii="Times New Roman" w:eastAsia="Times New Roman" w:hAnsi="Times New Roman" w:cs="Times New Roman"/>
                <w:color w:val="000000"/>
                <w:sz w:val="24"/>
                <w:szCs w:val="24"/>
                <w:lang w:val="sq-AL" w:eastAsia="sq-AL"/>
              </w:rPr>
              <w:t>INSTAT is committed to ensure the highest quality with respect to the compilation of official statistics. In accordance with the “Law on Official Statistics”, Nr.17/2018, date 17.04.2018, INSTAT use statistical methods and processes in compliance with internationally recognized scientific principles and standards and conduct ongoing analyses of the statistics with a view to quality improvements and ensure that statistics are as up to-date. In performing its tasks, INSTAT follows the general principles of quality management in line with the European Statistics Code of Practice. INSTAT declares that it takes into account the following principles: impartiality, quality of processes and products, user orientation, employee orientation, effectiveness of statistical processes, reducing the workload for respondents. Quality controls and validation of data are actions carried out throughout the process. The staff are involved in different stages such as the data collection, data control, data input and other final controls.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4.2. Quality assessment</w:t>
            </w:r>
          </w:p>
        </w:tc>
        <w:tc>
          <w:tcPr>
            <w:tcW w:w="4191" w:type="pct"/>
            <w:shd w:val="clear" w:color="auto" w:fill="auto"/>
            <w:noWrap/>
            <w:vAlign w:val="center"/>
            <w:hideMark/>
          </w:tcPr>
          <w:p w:rsidR="00AB199C" w:rsidRPr="000F6B3F" w:rsidRDefault="004B4C92" w:rsidP="008007F5">
            <w:pPr>
              <w:spacing w:before="240" w:line="240" w:lineRule="auto"/>
              <w:ind w:left="101" w:right="86"/>
              <w:jc w:val="both"/>
              <w:rPr>
                <w:rFonts w:ascii="Times New Roman" w:eastAsia="Times New Roman" w:hAnsi="Times New Roman" w:cs="Times New Roman"/>
                <w:color w:val="000000"/>
                <w:sz w:val="24"/>
                <w:szCs w:val="24"/>
                <w:lang w:val="sq-AL" w:eastAsia="sq-AL"/>
              </w:rPr>
            </w:pPr>
            <w:r w:rsidRPr="0018685D">
              <w:rPr>
                <w:rFonts w:ascii="Times New Roman" w:eastAsia="Times New Roman" w:hAnsi="Times New Roman" w:cs="Times New Roman"/>
                <w:color w:val="000000"/>
                <w:sz w:val="24"/>
                <w:szCs w:val="24"/>
                <w:lang w:val="sq-AL" w:eastAsia="sq-AL"/>
              </w:rPr>
              <w:t>SES microdata are checked for completeness and consistency</w:t>
            </w:r>
            <w:r w:rsidR="00AB199C">
              <w:rPr>
                <w:rFonts w:ascii="Times New Roman" w:eastAsia="Times New Roman" w:hAnsi="Times New Roman" w:cs="Times New Roman"/>
                <w:color w:val="000000"/>
                <w:sz w:val="24"/>
                <w:szCs w:val="24"/>
                <w:lang w:val="sq-AL" w:eastAsia="sq-AL"/>
              </w:rPr>
              <w:t xml:space="preserve">. They are </w:t>
            </w:r>
            <w:r w:rsidR="00AB199C" w:rsidRPr="00133591">
              <w:rPr>
                <w:rFonts w:ascii="Times New Roman" w:hAnsi="Times New Roman" w:cs="Times New Roman"/>
                <w:sz w:val="24"/>
                <w:szCs w:val="24"/>
              </w:rPr>
              <w:t xml:space="preserve">checked for any large changes in the data, especially due to large deviations in the main variables </w:t>
            </w:r>
            <w:r w:rsidR="00AB199C" w:rsidRPr="004C47BB">
              <w:rPr>
                <w:rFonts w:ascii="Times New Roman" w:eastAsia="Times New Roman" w:hAnsi="Times New Roman" w:cs="Times New Roman"/>
                <w:color w:val="000000"/>
                <w:sz w:val="24"/>
                <w:szCs w:val="24"/>
                <w:lang w:val="sq-AL" w:eastAsia="sq-AL"/>
              </w:rPr>
              <w:t>concerned</w:t>
            </w:r>
            <w:r w:rsidR="00AB199C" w:rsidRPr="00133591">
              <w:rPr>
                <w:rFonts w:ascii="Times New Roman" w:hAnsi="Times New Roman" w:cs="Times New Roman"/>
                <w:sz w:val="24"/>
                <w:szCs w:val="24"/>
              </w:rPr>
              <w:t xml:space="preserve">. In case of changes, data from other available sources are used to confirm the </w:t>
            </w:r>
            <w:r w:rsidR="00AB199C" w:rsidRPr="00277A17">
              <w:rPr>
                <w:rFonts w:ascii="Times New Roman" w:hAnsi="Times New Roman" w:cs="Times New Roman"/>
                <w:sz w:val="24"/>
                <w:szCs w:val="24"/>
              </w:rPr>
              <w:t xml:space="preserve">situation of cases where are encountered large differences of </w:t>
            </w:r>
            <w:r w:rsidR="0033387B" w:rsidRPr="00277A17">
              <w:rPr>
                <w:rFonts w:ascii="Times New Roman" w:hAnsi="Times New Roman" w:cs="Times New Roman"/>
                <w:sz w:val="24"/>
                <w:szCs w:val="24"/>
              </w:rPr>
              <w:t>behavior</w:t>
            </w:r>
            <w:r w:rsidR="00AB199C" w:rsidRPr="00277A17">
              <w:rPr>
                <w:rFonts w:ascii="Times New Roman" w:hAnsi="Times New Roman" w:cs="Times New Roman"/>
                <w:sz w:val="24"/>
                <w:szCs w:val="24"/>
              </w:rPr>
              <w:t xml:space="preserve"> of </w:t>
            </w:r>
            <w:r w:rsidR="00277A17" w:rsidRPr="00277A17">
              <w:rPr>
                <w:rFonts w:ascii="Times New Roman" w:hAnsi="Times New Roman" w:cs="Times New Roman"/>
                <w:sz w:val="24"/>
                <w:szCs w:val="24"/>
              </w:rPr>
              <w:t xml:space="preserve">any </w:t>
            </w:r>
            <w:r w:rsidR="008007F5">
              <w:rPr>
                <w:rFonts w:ascii="Times New Roman" w:hAnsi="Times New Roman" w:cs="Times New Roman"/>
                <w:sz w:val="24"/>
                <w:szCs w:val="24"/>
              </w:rPr>
              <w:t>unit</w:t>
            </w:r>
            <w:r w:rsidR="00277A17" w:rsidRPr="00277A17">
              <w:rPr>
                <w:rFonts w:ascii="Times New Roman" w:hAnsi="Times New Roman" w:cs="Times New Roman"/>
                <w:sz w:val="24"/>
                <w:szCs w:val="24"/>
              </w:rPr>
              <w:t xml:space="preserve"> within the dataset.</w:t>
            </w:r>
          </w:p>
        </w:tc>
      </w:tr>
      <w:tr w:rsidR="004B4C92" w:rsidRPr="000F6B3F" w:rsidTr="00733D94">
        <w:trPr>
          <w:trHeight w:val="567"/>
        </w:trPr>
        <w:tc>
          <w:tcPr>
            <w:tcW w:w="5000" w:type="pct"/>
            <w:gridSpan w:val="2"/>
            <w:shd w:val="clear" w:color="000000" w:fill="F8CBAC"/>
            <w:noWrap/>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5" w:name="_Toc55831158"/>
            <w:r w:rsidRPr="000F6B3F">
              <w:rPr>
                <w:rFonts w:ascii="Times New Roman" w:eastAsia="Times New Roman" w:hAnsi="Times New Roman" w:cs="Times New Roman"/>
                <w:color w:val="auto"/>
                <w:sz w:val="24"/>
                <w:szCs w:val="24"/>
                <w:lang w:val="sq-AL" w:eastAsia="sq-AL"/>
              </w:rPr>
              <w:t>5. Relevance</w:t>
            </w:r>
            <w:bookmarkEnd w:id="5"/>
            <w:r w:rsidRPr="000F6B3F">
              <w:rPr>
                <w:rFonts w:ascii="Times New Roman" w:eastAsia="Times New Roman" w:hAnsi="Times New Roman" w:cs="Times New Roman"/>
                <w:color w:val="auto"/>
                <w:sz w:val="24"/>
                <w:szCs w:val="24"/>
                <w:lang w:val="sq-AL" w:eastAsia="sq-AL"/>
              </w:rPr>
              <w:t xml:space="preserv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5.1. User needs </w:t>
            </w:r>
          </w:p>
        </w:tc>
        <w:tc>
          <w:tcPr>
            <w:tcW w:w="4191" w:type="pct"/>
            <w:shd w:val="clear" w:color="auto" w:fill="auto"/>
            <w:noWrap/>
            <w:vAlign w:val="center"/>
            <w:hideMark/>
          </w:tcPr>
          <w:p w:rsidR="004B4C92" w:rsidRPr="00AB3D93" w:rsidRDefault="004B4C92" w:rsidP="00AB3D93">
            <w:pPr>
              <w:spacing w:before="240" w:line="240" w:lineRule="auto"/>
              <w:ind w:left="101" w:right="86"/>
              <w:jc w:val="both"/>
              <w:rPr>
                <w:rFonts w:ascii="Times New Roman" w:eastAsia="Times New Roman" w:hAnsi="Times New Roman" w:cs="Times New Roman"/>
                <w:color w:val="000000"/>
                <w:sz w:val="24"/>
                <w:szCs w:val="24"/>
                <w:lang w:val="sq-AL" w:eastAsia="sq-AL"/>
              </w:rPr>
            </w:pPr>
            <w:r w:rsidRPr="00AB3D93">
              <w:rPr>
                <w:rFonts w:ascii="Times New Roman" w:eastAsia="Times New Roman" w:hAnsi="Times New Roman" w:cs="Times New Roman"/>
                <w:color w:val="000000"/>
                <w:sz w:val="24"/>
                <w:szCs w:val="24"/>
                <w:lang w:val="sq-AL" w:eastAsia="sq-AL"/>
              </w:rPr>
              <w:t xml:space="preserve">The results and data of the Structure of Earnings Survey (SES) are often used by the Albanian general public. Students, </w:t>
            </w:r>
            <w:r w:rsidR="006F0C70">
              <w:rPr>
                <w:rFonts w:ascii="Times New Roman" w:eastAsia="Times New Roman" w:hAnsi="Times New Roman" w:cs="Times New Roman"/>
                <w:color w:val="000000"/>
                <w:sz w:val="24"/>
                <w:szCs w:val="24"/>
                <w:lang w:val="sq-AL" w:eastAsia="sq-AL"/>
              </w:rPr>
              <w:t>R</w:t>
            </w:r>
            <w:r w:rsidRPr="00AB3D93">
              <w:rPr>
                <w:rFonts w:ascii="Times New Roman" w:eastAsia="Times New Roman" w:hAnsi="Times New Roman" w:cs="Times New Roman"/>
                <w:color w:val="000000"/>
                <w:sz w:val="24"/>
                <w:szCs w:val="24"/>
                <w:lang w:val="sq-AL" w:eastAsia="sq-AL"/>
              </w:rPr>
              <w:t xml:space="preserve">esearch centres, </w:t>
            </w:r>
            <w:r w:rsidR="006F0C70">
              <w:rPr>
                <w:rFonts w:ascii="Times New Roman" w:eastAsia="Times New Roman" w:hAnsi="Times New Roman" w:cs="Times New Roman"/>
                <w:color w:val="000000"/>
                <w:sz w:val="24"/>
                <w:szCs w:val="24"/>
                <w:lang w:val="sq-AL" w:eastAsia="sq-AL"/>
              </w:rPr>
              <w:t>U</w:t>
            </w:r>
            <w:r w:rsidRPr="00AB3D93">
              <w:rPr>
                <w:rFonts w:ascii="Times New Roman" w:eastAsia="Times New Roman" w:hAnsi="Times New Roman" w:cs="Times New Roman"/>
                <w:color w:val="000000"/>
                <w:sz w:val="24"/>
                <w:szCs w:val="24"/>
                <w:lang w:val="sq-AL" w:eastAsia="sq-AL"/>
              </w:rPr>
              <w:t xml:space="preserve">niversities, </w:t>
            </w:r>
            <w:r w:rsidR="006F0C70">
              <w:rPr>
                <w:rFonts w:ascii="Times New Roman" w:eastAsia="Times New Roman" w:hAnsi="Times New Roman" w:cs="Times New Roman"/>
                <w:color w:val="000000"/>
                <w:sz w:val="24"/>
                <w:szCs w:val="24"/>
                <w:lang w:val="sq-AL" w:eastAsia="sq-AL"/>
              </w:rPr>
              <w:t>T</w:t>
            </w:r>
            <w:r w:rsidRPr="00AB3D93">
              <w:rPr>
                <w:rFonts w:ascii="Times New Roman" w:eastAsia="Times New Roman" w:hAnsi="Times New Roman" w:cs="Times New Roman"/>
                <w:color w:val="000000"/>
                <w:sz w:val="24"/>
                <w:szCs w:val="24"/>
                <w:lang w:val="sq-AL" w:eastAsia="sq-AL"/>
              </w:rPr>
              <w:t xml:space="preserve">rade unions, </w:t>
            </w:r>
            <w:r w:rsidR="006F0C70">
              <w:rPr>
                <w:rFonts w:ascii="Times New Roman" w:eastAsia="Times New Roman" w:hAnsi="Times New Roman" w:cs="Times New Roman"/>
                <w:color w:val="000000"/>
                <w:sz w:val="24"/>
                <w:szCs w:val="24"/>
                <w:lang w:val="sq-AL" w:eastAsia="sq-AL"/>
              </w:rPr>
              <w:t>T</w:t>
            </w:r>
            <w:r w:rsidRPr="00AB3D93">
              <w:rPr>
                <w:rFonts w:ascii="Times New Roman" w:eastAsia="Times New Roman" w:hAnsi="Times New Roman" w:cs="Times New Roman"/>
                <w:color w:val="000000"/>
                <w:sz w:val="24"/>
                <w:szCs w:val="24"/>
                <w:lang w:val="sq-AL" w:eastAsia="sq-AL"/>
              </w:rPr>
              <w:t xml:space="preserve">he </w:t>
            </w:r>
            <w:r w:rsidR="006F0C70">
              <w:rPr>
                <w:rFonts w:ascii="Times New Roman" w:eastAsia="Times New Roman" w:hAnsi="Times New Roman" w:cs="Times New Roman"/>
                <w:color w:val="000000"/>
                <w:sz w:val="24"/>
                <w:szCs w:val="24"/>
                <w:lang w:val="sq-AL" w:eastAsia="sq-AL"/>
              </w:rPr>
              <w:t>M</w:t>
            </w:r>
            <w:r w:rsidRPr="00AB3D93">
              <w:rPr>
                <w:rFonts w:ascii="Times New Roman" w:eastAsia="Times New Roman" w:hAnsi="Times New Roman" w:cs="Times New Roman"/>
                <w:color w:val="000000"/>
                <w:sz w:val="24"/>
                <w:szCs w:val="24"/>
                <w:lang w:val="sq-AL" w:eastAsia="sq-AL"/>
              </w:rPr>
              <w:t xml:space="preserve">edia, </w:t>
            </w:r>
            <w:r w:rsidR="006F0C70">
              <w:rPr>
                <w:rFonts w:ascii="Times New Roman" w:eastAsia="Times New Roman" w:hAnsi="Times New Roman" w:cs="Times New Roman"/>
                <w:color w:val="000000"/>
                <w:sz w:val="24"/>
                <w:szCs w:val="24"/>
                <w:lang w:val="sq-AL" w:eastAsia="sq-AL"/>
              </w:rPr>
              <w:t>P</w:t>
            </w:r>
            <w:r w:rsidRPr="00AB3D93">
              <w:rPr>
                <w:rFonts w:ascii="Times New Roman" w:eastAsia="Times New Roman" w:hAnsi="Times New Roman" w:cs="Times New Roman"/>
                <w:color w:val="000000"/>
                <w:sz w:val="24"/>
                <w:szCs w:val="24"/>
                <w:lang w:val="sq-AL" w:eastAsia="sq-AL"/>
              </w:rPr>
              <w:t xml:space="preserve">rivate companies and </w:t>
            </w:r>
            <w:r w:rsidR="006F0C70">
              <w:rPr>
                <w:rFonts w:ascii="Times New Roman" w:eastAsia="Times New Roman" w:hAnsi="Times New Roman" w:cs="Times New Roman"/>
                <w:color w:val="000000"/>
                <w:sz w:val="24"/>
                <w:szCs w:val="24"/>
                <w:lang w:val="sq-AL" w:eastAsia="sq-AL"/>
              </w:rPr>
              <w:t>P</w:t>
            </w:r>
            <w:r w:rsidRPr="00AB3D93">
              <w:rPr>
                <w:rFonts w:ascii="Times New Roman" w:eastAsia="Times New Roman" w:hAnsi="Times New Roman" w:cs="Times New Roman"/>
                <w:color w:val="000000"/>
                <w:sz w:val="24"/>
                <w:szCs w:val="24"/>
                <w:lang w:val="sq-AL" w:eastAsia="sq-AL"/>
              </w:rPr>
              <w:t>ublic administration institutions can all be considered as important users of the SES.</w:t>
            </w:r>
          </w:p>
          <w:p w:rsidR="004B4C92" w:rsidRPr="000F6B3F" w:rsidRDefault="004B4C92" w:rsidP="00AB3D93">
            <w:pPr>
              <w:spacing w:before="240" w:line="240" w:lineRule="auto"/>
              <w:ind w:left="101" w:right="86"/>
              <w:jc w:val="both"/>
              <w:rPr>
                <w:rFonts w:ascii="Times New Roman" w:eastAsia="Times New Roman" w:hAnsi="Times New Roman" w:cs="Times New Roman"/>
                <w:color w:val="000000"/>
                <w:sz w:val="24"/>
                <w:szCs w:val="24"/>
                <w:lang w:val="sq-AL" w:eastAsia="sq-AL"/>
              </w:rPr>
            </w:pPr>
            <w:r w:rsidRPr="00AB3D93">
              <w:rPr>
                <w:rFonts w:ascii="Times New Roman" w:eastAsia="Times New Roman" w:hAnsi="Times New Roman" w:cs="Times New Roman"/>
                <w:color w:val="000000"/>
                <w:sz w:val="24"/>
                <w:szCs w:val="24"/>
                <w:lang w:val="sq-AL" w:eastAsia="sq-AL"/>
              </w:rPr>
              <w:lastRenderedPageBreak/>
              <w:t>SES is the only national source where earnings can be linked with important personal characteristics such as the level of education or the occupation of the worker. The rather unique combination between individual features on the one hand and enterprise characteristics on the other hand can also explain the broad use of the SES</w:t>
            </w:r>
            <w:r>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5.2. User satisfaction</w:t>
            </w:r>
          </w:p>
        </w:tc>
        <w:tc>
          <w:tcPr>
            <w:tcW w:w="4191" w:type="pct"/>
            <w:shd w:val="clear" w:color="auto" w:fill="auto"/>
            <w:noWrap/>
            <w:vAlign w:val="center"/>
            <w:hideMark/>
          </w:tcPr>
          <w:p w:rsidR="004B4C92" w:rsidRPr="000F6B3F" w:rsidRDefault="00102CA3" w:rsidP="00102CA3">
            <w:pPr>
              <w:spacing w:before="240" w:line="240" w:lineRule="auto"/>
              <w:ind w:left="101" w:right="86"/>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No U</w:t>
            </w:r>
            <w:r w:rsidR="004B4C92" w:rsidRPr="006B4BE4">
              <w:rPr>
                <w:rFonts w:ascii="Times New Roman" w:eastAsia="Times New Roman" w:hAnsi="Times New Roman" w:cs="Times New Roman"/>
                <w:color w:val="000000"/>
                <w:sz w:val="24"/>
                <w:szCs w:val="24"/>
                <w:lang w:val="sq-AL" w:eastAsia="sq-AL"/>
              </w:rPr>
              <w:t>ser Satisfaction Survey</w:t>
            </w:r>
            <w:r>
              <w:rPr>
                <w:rFonts w:ascii="Times New Roman" w:eastAsia="Times New Roman" w:hAnsi="Times New Roman" w:cs="Times New Roman"/>
                <w:color w:val="000000"/>
                <w:sz w:val="24"/>
                <w:szCs w:val="24"/>
                <w:lang w:val="sq-AL" w:eastAsia="sq-AL"/>
              </w:rPr>
              <w:t xml:space="preserve"> r</w:t>
            </w:r>
            <w:r w:rsidR="006F0C70">
              <w:rPr>
                <w:rFonts w:ascii="Times New Roman" w:eastAsia="Times New Roman" w:hAnsi="Times New Roman" w:cs="Times New Roman"/>
                <w:color w:val="000000"/>
                <w:sz w:val="24"/>
                <w:szCs w:val="24"/>
                <w:lang w:val="sq-AL" w:eastAsia="sq-AL"/>
              </w:rPr>
              <w:t>efe</w:t>
            </w:r>
            <w:r w:rsidR="00D22DCE">
              <w:rPr>
                <w:rFonts w:ascii="Times New Roman" w:eastAsia="Times New Roman" w:hAnsi="Times New Roman" w:cs="Times New Roman"/>
                <w:color w:val="000000"/>
                <w:sz w:val="24"/>
                <w:szCs w:val="24"/>
                <w:lang w:val="sq-AL" w:eastAsia="sq-AL"/>
              </w:rPr>
              <w:t>r</w:t>
            </w:r>
            <w:r w:rsidR="006F0C70">
              <w:rPr>
                <w:rFonts w:ascii="Times New Roman" w:eastAsia="Times New Roman" w:hAnsi="Times New Roman" w:cs="Times New Roman"/>
                <w:color w:val="000000"/>
                <w:sz w:val="24"/>
                <w:szCs w:val="24"/>
                <w:lang w:val="sq-AL" w:eastAsia="sq-AL"/>
              </w:rPr>
              <w:t>ring</w:t>
            </w:r>
            <w:r w:rsidR="004B4C92" w:rsidRPr="006B4BE4">
              <w:rPr>
                <w:rFonts w:ascii="Times New Roman" w:eastAsia="Times New Roman" w:hAnsi="Times New Roman" w:cs="Times New Roman"/>
                <w:color w:val="000000"/>
                <w:sz w:val="24"/>
                <w:szCs w:val="24"/>
                <w:lang w:val="sq-AL" w:eastAsia="sq-AL"/>
              </w:rPr>
              <w:t xml:space="preserve"> to the </w:t>
            </w:r>
            <w:r>
              <w:rPr>
                <w:rFonts w:ascii="Times New Roman" w:eastAsia="Times New Roman" w:hAnsi="Times New Roman" w:cs="Times New Roman"/>
                <w:color w:val="000000"/>
                <w:sz w:val="24"/>
                <w:szCs w:val="24"/>
                <w:lang w:val="sq-AL" w:eastAsia="sq-AL"/>
              </w:rPr>
              <w:t>SES data is carried out.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5.3. Completeness </w:t>
            </w:r>
          </w:p>
        </w:tc>
        <w:tc>
          <w:tcPr>
            <w:tcW w:w="4191" w:type="pct"/>
            <w:shd w:val="clear" w:color="auto" w:fill="auto"/>
            <w:noWrap/>
            <w:vAlign w:val="center"/>
            <w:hideMark/>
          </w:tcPr>
          <w:p w:rsidR="004B4C92" w:rsidRPr="001828A4" w:rsidRDefault="004B4C92" w:rsidP="00684410">
            <w:pPr>
              <w:spacing w:after="0" w:line="240" w:lineRule="auto"/>
              <w:jc w:val="both"/>
              <w:rPr>
                <w:rFonts w:ascii="Times New Roman" w:eastAsia="Times New Roman" w:hAnsi="Times New Roman" w:cs="Times New Roman"/>
                <w:sz w:val="24"/>
                <w:szCs w:val="24"/>
                <w:highlight w:val="yellow"/>
                <w:lang w:val="sq-AL" w:eastAsia="sq-AL"/>
              </w:rPr>
            </w:pPr>
            <w:r w:rsidRPr="001828A4">
              <w:rPr>
                <w:rFonts w:ascii="Times New Roman" w:eastAsia="Times New Roman" w:hAnsi="Times New Roman" w:cs="Times New Roman"/>
                <w:sz w:val="24"/>
                <w:szCs w:val="24"/>
                <w:lang w:val="sq-AL" w:eastAsia="sq-AL"/>
              </w:rPr>
              <w:t> </w:t>
            </w:r>
            <w:r w:rsidR="006E7841" w:rsidRPr="001828A4">
              <w:rPr>
                <w:rFonts w:ascii="Times New Roman" w:hAnsi="Times New Roman" w:cs="Times New Roman"/>
                <w:sz w:val="24"/>
                <w:szCs w:val="24"/>
                <w:shd w:val="clear" w:color="auto" w:fill="FFFFFF"/>
              </w:rPr>
              <w:t>All requirements of the regulation are met. </w:t>
            </w:r>
          </w:p>
        </w:tc>
      </w:tr>
      <w:tr w:rsidR="004B4C92" w:rsidRPr="000F6B3F" w:rsidTr="00733D94">
        <w:trPr>
          <w:trHeight w:val="567"/>
        </w:trPr>
        <w:tc>
          <w:tcPr>
            <w:tcW w:w="809" w:type="pct"/>
            <w:shd w:val="clear" w:color="auto" w:fill="FFFFCC"/>
            <w:vAlign w:val="center"/>
            <w:hideMark/>
          </w:tcPr>
          <w:p w:rsidR="004B4C92" w:rsidRPr="000F6B3F" w:rsidRDefault="004B4C92" w:rsidP="00684410">
            <w:pPr>
              <w:spacing w:before="24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5.3.1. Data completeness - rate</w:t>
            </w:r>
          </w:p>
        </w:tc>
        <w:tc>
          <w:tcPr>
            <w:tcW w:w="4191" w:type="pct"/>
            <w:shd w:val="clear" w:color="auto" w:fill="auto"/>
            <w:noWrap/>
            <w:vAlign w:val="center"/>
            <w:hideMark/>
          </w:tcPr>
          <w:p w:rsidR="004B4C92" w:rsidRPr="00122A64" w:rsidRDefault="00684410" w:rsidP="00684410">
            <w:pPr>
              <w:spacing w:before="240" w:line="240" w:lineRule="auto"/>
              <w:jc w:val="both"/>
              <w:rPr>
                <w:rFonts w:ascii="Times New Roman" w:eastAsia="Times New Roman" w:hAnsi="Times New Roman" w:cs="Times New Roman"/>
                <w:color w:val="000000"/>
                <w:sz w:val="24"/>
                <w:szCs w:val="24"/>
                <w:highlight w:val="yellow"/>
                <w:lang w:val="sq-AL" w:eastAsia="sq-AL"/>
              </w:rPr>
            </w:pPr>
            <w:r w:rsidRPr="007F75F3">
              <w:rPr>
                <w:rFonts w:ascii="Times New Roman" w:eastAsia="Times New Roman" w:hAnsi="Times New Roman" w:cs="Times New Roman"/>
                <w:color w:val="000000"/>
                <w:sz w:val="24"/>
                <w:szCs w:val="24"/>
                <w:lang w:val="sq-AL" w:eastAsia="sq-AL"/>
              </w:rPr>
              <w:t xml:space="preserve">The degree of completeness of the data, for the SES 2018 </w:t>
            </w:r>
            <w:r w:rsidRPr="007F75F3">
              <w:rPr>
                <w:rFonts w:ascii="Times New Roman" w:eastAsia="Times New Roman" w:hAnsi="Times New Roman" w:cs="Times New Roman"/>
                <w:sz w:val="24"/>
                <w:szCs w:val="24"/>
                <w:lang w:val="sq-AL" w:eastAsia="sq-AL"/>
              </w:rPr>
              <w:t>is</w:t>
            </w:r>
            <w:r w:rsidR="004B4C92" w:rsidRPr="007F75F3">
              <w:rPr>
                <w:rFonts w:ascii="Times New Roman" w:eastAsia="Times New Roman" w:hAnsi="Times New Roman" w:cs="Times New Roman"/>
                <w:sz w:val="24"/>
                <w:szCs w:val="24"/>
                <w:lang w:val="sq-AL" w:eastAsia="sq-AL"/>
              </w:rPr>
              <w:t> </w:t>
            </w:r>
            <w:r w:rsidR="006E7841" w:rsidRPr="007F75F3">
              <w:rPr>
                <w:rFonts w:ascii="Times New Roman" w:eastAsia="Times New Roman" w:hAnsi="Times New Roman" w:cs="Times New Roman"/>
                <w:sz w:val="24"/>
                <w:szCs w:val="24"/>
                <w:lang w:val="sq-AL" w:eastAsia="sq-AL"/>
              </w:rPr>
              <w:t>100%</w:t>
            </w:r>
            <w:r w:rsidRPr="007F75F3">
              <w:rPr>
                <w:rFonts w:ascii="Times New Roman" w:eastAsia="Times New Roman" w:hAnsi="Times New Roman" w:cs="Times New Roman"/>
                <w:sz w:val="24"/>
                <w:szCs w:val="24"/>
                <w:lang w:val="sq-AL" w:eastAsia="sq-AL"/>
              </w:rPr>
              <w:t xml:space="preserve">. </w:t>
            </w:r>
            <w:r w:rsidRPr="007F75F3">
              <w:rPr>
                <w:rFonts w:ascii="Times New Roman" w:eastAsia="Times New Roman" w:hAnsi="Times New Roman" w:cs="Times New Roman"/>
                <w:color w:val="000000"/>
                <w:sz w:val="24"/>
                <w:szCs w:val="24"/>
                <w:lang w:val="sq-AL" w:eastAsia="sq-AL"/>
              </w:rPr>
              <w:t>This calculation took into account Council Regulation (EC) No 530/1999 concerning structural statistics on earnings and on labour costs, and Commission Regulation (EC) No 1738/2005 amending Regulation (EC) No 1916/2000 as regards the definition and transmission of information on the structure of earnings.</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6" w:name="_Toc55831159"/>
            <w:r w:rsidRPr="000F6B3F">
              <w:rPr>
                <w:rFonts w:ascii="Times New Roman" w:eastAsia="Times New Roman" w:hAnsi="Times New Roman" w:cs="Times New Roman"/>
                <w:color w:val="auto"/>
                <w:sz w:val="24"/>
                <w:szCs w:val="24"/>
                <w:lang w:val="sq-AL" w:eastAsia="sq-AL"/>
              </w:rPr>
              <w:t>6. Accuracy and reliability</w:t>
            </w:r>
            <w:bookmarkEnd w:id="6"/>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6.1. Overall accuracy </w:t>
            </w:r>
          </w:p>
        </w:tc>
        <w:tc>
          <w:tcPr>
            <w:tcW w:w="4191" w:type="pct"/>
            <w:shd w:val="clear" w:color="auto" w:fill="auto"/>
            <w:noWrap/>
            <w:vAlign w:val="center"/>
            <w:hideMark/>
          </w:tcPr>
          <w:p w:rsidR="00D50755" w:rsidRPr="007F75F3" w:rsidRDefault="00D50755" w:rsidP="00D50755">
            <w:pPr>
              <w:spacing w:before="240" w:after="0" w:line="240" w:lineRule="auto"/>
              <w:ind w:right="86"/>
              <w:jc w:val="both"/>
              <w:rPr>
                <w:rFonts w:ascii="Times New Roman" w:hAnsi="Times New Roman" w:cs="Times New Roman"/>
                <w:sz w:val="24"/>
                <w:szCs w:val="24"/>
              </w:rPr>
            </w:pPr>
            <w:r w:rsidRPr="007F75F3">
              <w:rPr>
                <w:rFonts w:ascii="Times New Roman" w:hAnsi="Times New Roman" w:cs="Times New Roman"/>
                <w:sz w:val="24"/>
                <w:szCs w:val="24"/>
              </w:rPr>
              <w:t>Overall, the data is checked to identify any significant changes within the dataset. Where changes occur, the survey data is checked with alternative sources, if any. When there is no information from alternative sources, INSTAT corrects or confirms the data using emails or by calling the respondents. Measures taken by INSTAT for SES, to increase response rates or to reduce the impact of nonresponse by imputing them are as follow:</w:t>
            </w:r>
          </w:p>
          <w:p w:rsidR="00D50755" w:rsidRPr="007F75F3" w:rsidRDefault="00D50755" w:rsidP="00D50755">
            <w:pPr>
              <w:pStyle w:val="ListParagraph"/>
              <w:widowControl w:val="0"/>
              <w:numPr>
                <w:ilvl w:val="0"/>
                <w:numId w:val="49"/>
              </w:numPr>
              <w:autoSpaceDE w:val="0"/>
              <w:autoSpaceDN w:val="0"/>
              <w:ind w:right="86"/>
              <w:contextualSpacing w:val="0"/>
              <w:jc w:val="both"/>
              <w:rPr>
                <w:lang w:val="en-GB"/>
              </w:rPr>
            </w:pPr>
            <w:r w:rsidRPr="007F75F3">
              <w:rPr>
                <w:lang w:val="en-GB"/>
              </w:rPr>
              <w:t>Data are collected directly from the enterprise.</w:t>
            </w:r>
          </w:p>
          <w:p w:rsidR="00D50755" w:rsidRPr="007F75F3" w:rsidRDefault="00D50755" w:rsidP="00D50755">
            <w:pPr>
              <w:pStyle w:val="ListParagraph"/>
              <w:widowControl w:val="0"/>
              <w:numPr>
                <w:ilvl w:val="0"/>
                <w:numId w:val="49"/>
              </w:numPr>
              <w:autoSpaceDE w:val="0"/>
              <w:autoSpaceDN w:val="0"/>
              <w:ind w:right="86"/>
              <w:contextualSpacing w:val="0"/>
              <w:jc w:val="both"/>
              <w:rPr>
                <w:lang w:val="en-GB"/>
              </w:rPr>
            </w:pPr>
            <w:r w:rsidRPr="007F75F3">
              <w:rPr>
                <w:lang w:val="en-GB"/>
              </w:rPr>
              <w:t>The enumerators staff is trained how to handle difficult respondents.</w:t>
            </w:r>
          </w:p>
          <w:p w:rsidR="00D50755" w:rsidRPr="007F75F3" w:rsidRDefault="00D50755" w:rsidP="00D50755">
            <w:pPr>
              <w:pStyle w:val="ListParagraph"/>
              <w:widowControl w:val="0"/>
              <w:numPr>
                <w:ilvl w:val="0"/>
                <w:numId w:val="49"/>
              </w:numPr>
              <w:autoSpaceDE w:val="0"/>
              <w:autoSpaceDN w:val="0"/>
              <w:ind w:right="86"/>
              <w:contextualSpacing w:val="0"/>
              <w:jc w:val="both"/>
              <w:rPr>
                <w:lang w:val="en-GB"/>
              </w:rPr>
            </w:pPr>
            <w:r w:rsidRPr="007F75F3">
              <w:rPr>
                <w:lang w:val="en-GB"/>
              </w:rPr>
              <w:t>Due to the lack of an address system, it is often difficult for enumerators to find enterprise. For this reason, INSTAT staff, via email addresses or phone number, contacts the person responsible for completing the survey and receives more information on the location as well as the date and time of the meeting.</w:t>
            </w:r>
          </w:p>
          <w:p w:rsidR="00D50755" w:rsidRPr="007F75F3" w:rsidRDefault="00D50755" w:rsidP="00D50755">
            <w:pPr>
              <w:pStyle w:val="ListParagraph"/>
              <w:widowControl w:val="0"/>
              <w:numPr>
                <w:ilvl w:val="0"/>
                <w:numId w:val="49"/>
              </w:numPr>
              <w:autoSpaceDE w:val="0"/>
              <w:autoSpaceDN w:val="0"/>
              <w:ind w:right="86"/>
              <w:contextualSpacing w:val="0"/>
              <w:jc w:val="both"/>
              <w:rPr>
                <w:lang w:val="en-GB"/>
              </w:rPr>
            </w:pPr>
            <w:r w:rsidRPr="007F75F3">
              <w:rPr>
                <w:lang w:val="en-GB"/>
              </w:rPr>
              <w:t>Priority is given to larger businesses. When these enterprises refuses to respond to interviewer, an official request in particular is directed for the president of enterprises and signed by INSTAT director general; it is also done for enterprises that require only this way to give the information.</w:t>
            </w:r>
          </w:p>
          <w:p w:rsidR="00D50755" w:rsidRPr="007F75F3" w:rsidRDefault="00D50755" w:rsidP="00D50755">
            <w:pPr>
              <w:pStyle w:val="ListParagraph"/>
              <w:widowControl w:val="0"/>
              <w:numPr>
                <w:ilvl w:val="0"/>
                <w:numId w:val="49"/>
              </w:numPr>
              <w:autoSpaceDE w:val="0"/>
              <w:autoSpaceDN w:val="0"/>
              <w:ind w:right="86"/>
              <w:contextualSpacing w:val="0"/>
              <w:jc w:val="both"/>
              <w:rPr>
                <w:lang w:val="en-GB"/>
              </w:rPr>
            </w:pPr>
            <w:r w:rsidRPr="007F75F3">
              <w:rPr>
                <w:lang w:val="en-GB"/>
              </w:rPr>
              <w:t>A formal request is also sent to other companies that agree to respond only if the information is formally requested.</w:t>
            </w:r>
          </w:p>
          <w:p w:rsidR="00D50755" w:rsidRPr="007F75F3" w:rsidRDefault="00D50755" w:rsidP="00B004CF">
            <w:pPr>
              <w:pStyle w:val="ListParagraph"/>
              <w:widowControl w:val="0"/>
              <w:numPr>
                <w:ilvl w:val="0"/>
                <w:numId w:val="49"/>
              </w:numPr>
              <w:autoSpaceDE w:val="0"/>
              <w:autoSpaceDN w:val="0"/>
              <w:ind w:right="86"/>
              <w:contextualSpacing w:val="0"/>
              <w:jc w:val="both"/>
              <w:rPr>
                <w:lang w:val="en-GB"/>
              </w:rPr>
            </w:pPr>
            <w:r w:rsidRPr="007F75F3">
              <w:rPr>
                <w:lang w:val="en-GB"/>
              </w:rPr>
              <w:t>The enterprises are invited to contact the Statistical Office in case of questions and always qualified staffs are available to answer the enterprises calls.</w:t>
            </w:r>
          </w:p>
          <w:p w:rsidR="00C64A7C" w:rsidRDefault="00C64A7C" w:rsidP="00C64A7C">
            <w:pPr>
              <w:pStyle w:val="ListParagraph"/>
              <w:numPr>
                <w:ilvl w:val="0"/>
                <w:numId w:val="49"/>
              </w:numPr>
              <w:jc w:val="both"/>
              <w:rPr>
                <w:color w:val="000000"/>
                <w:lang w:val="sq-AL" w:eastAsia="sq-AL"/>
              </w:rPr>
            </w:pPr>
            <w:r w:rsidRPr="00C64A7C">
              <w:rPr>
                <w:color w:val="000000"/>
                <w:lang w:val="sq-AL" w:eastAsia="sq-AL"/>
              </w:rPr>
              <w:t xml:space="preserve">In order to detect outliers and other quality problems, several aggregated checks were integrated into the different data collection tools. </w:t>
            </w:r>
          </w:p>
          <w:p w:rsidR="00C64A7C" w:rsidRPr="00D50755" w:rsidRDefault="00C64A7C" w:rsidP="00B004CF">
            <w:pPr>
              <w:pStyle w:val="ListParagraph"/>
              <w:numPr>
                <w:ilvl w:val="0"/>
                <w:numId w:val="49"/>
              </w:numPr>
              <w:spacing w:after="240"/>
              <w:jc w:val="both"/>
              <w:rPr>
                <w:lang w:val="en-GB"/>
              </w:rPr>
            </w:pPr>
            <w:r w:rsidRPr="00C64A7C">
              <w:rPr>
                <w:color w:val="000000"/>
                <w:lang w:val="sq-AL" w:eastAsia="sq-AL"/>
              </w:rPr>
              <w:t>More complicated inconsistency problems were solved internally or by contacting the local unit on a bilateral basis.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6.2. Sampling error</w:t>
            </w:r>
          </w:p>
        </w:tc>
        <w:tc>
          <w:tcPr>
            <w:tcW w:w="4191" w:type="pct"/>
            <w:shd w:val="clear" w:color="auto" w:fill="auto"/>
            <w:noWrap/>
            <w:vAlign w:val="center"/>
            <w:hideMark/>
          </w:tcPr>
          <w:p w:rsidR="004B4C92" w:rsidRPr="00C64A7C" w:rsidRDefault="004B4C92" w:rsidP="00AE2C39">
            <w:pPr>
              <w:spacing w:before="240" w:line="240" w:lineRule="auto"/>
              <w:jc w:val="both"/>
              <w:rPr>
                <w:rFonts w:ascii="Times New Roman" w:eastAsia="Times New Roman" w:hAnsi="Times New Roman" w:cs="Times New Roman"/>
                <w:color w:val="000000"/>
                <w:sz w:val="24"/>
                <w:szCs w:val="24"/>
                <w:highlight w:val="yellow"/>
                <w:lang w:val="sq-AL" w:eastAsia="sq-AL"/>
              </w:rPr>
            </w:pPr>
            <w:r w:rsidRPr="007F75F3">
              <w:rPr>
                <w:rFonts w:ascii="Times New Roman" w:eastAsia="Times New Roman" w:hAnsi="Times New Roman" w:cs="Times New Roman"/>
                <w:color w:val="000000"/>
                <w:sz w:val="24"/>
                <w:szCs w:val="24"/>
                <w:lang w:val="sq-AL" w:eastAsia="sq-AL"/>
              </w:rPr>
              <w:t xml:space="preserve">Please </w:t>
            </w:r>
            <w:r w:rsidR="00B004CF" w:rsidRPr="007F75F3">
              <w:rPr>
                <w:rFonts w:ascii="Times New Roman" w:eastAsia="Times New Roman" w:hAnsi="Times New Roman" w:cs="Times New Roman"/>
                <w:color w:val="000000"/>
                <w:sz w:val="24"/>
                <w:szCs w:val="24"/>
                <w:lang w:val="sq-AL" w:eastAsia="sq-AL"/>
              </w:rPr>
              <w:t xml:space="preserve">refer to </w:t>
            </w:r>
            <w:r w:rsidRPr="007F75F3">
              <w:rPr>
                <w:rFonts w:ascii="Times New Roman" w:eastAsia="Times New Roman" w:hAnsi="Times New Roman" w:cs="Times New Roman"/>
                <w:color w:val="000000"/>
                <w:sz w:val="24"/>
                <w:szCs w:val="24"/>
                <w:lang w:val="sq-AL" w:eastAsia="sq-AL"/>
              </w:rPr>
              <w:t xml:space="preserve">the </w:t>
            </w:r>
            <w:r w:rsidR="00B004CF" w:rsidRPr="007F75F3">
              <w:rPr>
                <w:rFonts w:ascii="Times New Roman" w:eastAsia="Times New Roman" w:hAnsi="Times New Roman" w:cs="Times New Roman"/>
                <w:color w:val="000000"/>
                <w:sz w:val="24"/>
                <w:szCs w:val="24"/>
                <w:lang w:val="sq-AL" w:eastAsia="sq-AL"/>
              </w:rPr>
              <w:t>Annex1 for</w:t>
            </w:r>
            <w:r w:rsidRPr="007F75F3">
              <w:rPr>
                <w:rFonts w:ascii="Times New Roman" w:eastAsia="Times New Roman" w:hAnsi="Times New Roman" w:cs="Times New Roman"/>
                <w:color w:val="000000"/>
                <w:sz w:val="24"/>
                <w:szCs w:val="24"/>
                <w:lang w:val="sq-AL" w:eastAsia="sq-AL"/>
              </w:rPr>
              <w:t xml:space="preserve"> the Coefficients of variation</w:t>
            </w:r>
            <w:r w:rsidR="00B004CF" w:rsidRPr="007F75F3">
              <w:rPr>
                <w:rFonts w:ascii="Times New Roman" w:eastAsia="Times New Roman" w:hAnsi="Times New Roman" w:cs="Times New Roman"/>
                <w:color w:val="000000"/>
                <w:sz w:val="24"/>
                <w:szCs w:val="24"/>
                <w:lang w:val="sq-AL" w:eastAsia="sq-AL"/>
              </w:rPr>
              <w:t xml:space="preserve"> </w:t>
            </w:r>
            <w:r w:rsidR="002B7868" w:rsidRPr="007F75F3">
              <w:rPr>
                <w:rFonts w:ascii="Times New Roman" w:eastAsia="Times New Roman" w:hAnsi="Times New Roman" w:cs="Times New Roman"/>
                <w:color w:val="000000"/>
                <w:sz w:val="24"/>
                <w:szCs w:val="24"/>
                <w:lang w:val="sq-AL" w:eastAsia="sq-AL"/>
              </w:rPr>
              <w:t>for</w:t>
            </w:r>
            <w:r w:rsidR="00B004CF" w:rsidRPr="007F75F3">
              <w:rPr>
                <w:rFonts w:ascii="Times New Roman" w:eastAsia="Times New Roman" w:hAnsi="Times New Roman" w:cs="Times New Roman"/>
                <w:color w:val="000000"/>
                <w:sz w:val="24"/>
                <w:szCs w:val="24"/>
                <w:lang w:val="sq-AL" w:eastAsia="sq-AL"/>
              </w:rPr>
              <w:t xml:space="preserve"> the main </w:t>
            </w:r>
            <w:r w:rsidR="00AE2C39" w:rsidRPr="007F75F3">
              <w:rPr>
                <w:rFonts w:ascii="Times New Roman" w:eastAsia="Times New Roman" w:hAnsi="Times New Roman" w:cs="Times New Roman"/>
                <w:color w:val="000000"/>
                <w:sz w:val="24"/>
                <w:szCs w:val="24"/>
                <w:lang w:val="sq-AL" w:eastAsia="sq-AL"/>
              </w:rPr>
              <w:t>indicator</w:t>
            </w:r>
            <w:r w:rsidR="00B004CF" w:rsidRPr="007F75F3">
              <w:rPr>
                <w:rFonts w:ascii="Times New Roman" w:eastAsia="Times New Roman" w:hAnsi="Times New Roman" w:cs="Times New Roman"/>
                <w:color w:val="000000"/>
                <w:sz w:val="24"/>
                <w:szCs w:val="24"/>
                <w:lang w:val="sq-AL" w:eastAsia="sq-AL"/>
              </w:rPr>
              <w:t>s</w:t>
            </w:r>
            <w:r w:rsidR="002B7868" w:rsidRPr="007F75F3">
              <w:rPr>
                <w:rFonts w:ascii="Times New Roman" w:eastAsia="Times New Roman" w:hAnsi="Times New Roman" w:cs="Times New Roman"/>
                <w:color w:val="000000"/>
                <w:sz w:val="24"/>
                <w:szCs w:val="24"/>
                <w:lang w:val="sq-AL" w:eastAsia="sq-AL"/>
              </w:rPr>
              <w:t xml:space="preserve"> estimates</w:t>
            </w:r>
            <w:r w:rsidRPr="007F75F3">
              <w:rPr>
                <w:rFonts w:ascii="Times New Roman" w:eastAsia="Times New Roman" w:hAnsi="Times New Roman" w:cs="Times New Roman"/>
                <w:color w:val="000000"/>
                <w:sz w:val="24"/>
                <w:szCs w:val="24"/>
                <w:lang w:val="sq-AL" w:eastAsia="sq-AL"/>
              </w:rPr>
              <w:t>.</w:t>
            </w:r>
            <w:r w:rsidR="00AE2C39" w:rsidRPr="007F75F3">
              <w:t xml:space="preserve"> </w:t>
            </w:r>
            <w:r w:rsidR="00AE2C39" w:rsidRPr="007F75F3">
              <w:rPr>
                <w:rFonts w:ascii="Times New Roman" w:eastAsia="Times New Roman" w:hAnsi="Times New Roman" w:cs="Times New Roman"/>
                <w:color w:val="000000"/>
                <w:sz w:val="24"/>
                <w:szCs w:val="24"/>
                <w:lang w:val="sq-AL" w:eastAsia="sq-AL"/>
              </w:rPr>
              <w:t>All indicators values are weighted to represent the whole population.</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6.2.1. Sampling error - indicators</w:t>
            </w:r>
          </w:p>
        </w:tc>
        <w:tc>
          <w:tcPr>
            <w:tcW w:w="4191" w:type="pct"/>
            <w:shd w:val="clear" w:color="auto" w:fill="auto"/>
            <w:noWrap/>
            <w:vAlign w:val="center"/>
            <w:hideMark/>
          </w:tcPr>
          <w:p w:rsidR="004B4C92" w:rsidRPr="000F6B3F" w:rsidRDefault="008C0C4D" w:rsidP="00B004CF">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xml:space="preserve">In Annex1 </w:t>
            </w:r>
            <w:r w:rsidR="000B0A05" w:rsidRPr="00E21077">
              <w:rPr>
                <w:rFonts w:ascii="Times New Roman" w:eastAsia="Times New Roman" w:hAnsi="Times New Roman" w:cs="Times New Roman"/>
                <w:color w:val="000000"/>
                <w:sz w:val="24"/>
                <w:szCs w:val="24"/>
                <w:lang w:val="sq-AL" w:eastAsia="sq-AL"/>
              </w:rPr>
              <w:t xml:space="preserve">are </w:t>
            </w:r>
            <w:r w:rsidR="00B004CF" w:rsidRPr="00E21077">
              <w:rPr>
                <w:rFonts w:ascii="Times New Roman" w:eastAsia="Times New Roman" w:hAnsi="Times New Roman" w:cs="Times New Roman"/>
                <w:color w:val="000000"/>
                <w:sz w:val="24"/>
                <w:szCs w:val="24"/>
                <w:lang w:val="sq-AL" w:eastAsia="sq-AL"/>
              </w:rPr>
              <w:t>shown</w:t>
            </w:r>
            <w:r w:rsidR="000B0A05" w:rsidRPr="00E21077">
              <w:rPr>
                <w:rFonts w:ascii="Times New Roman" w:eastAsia="Times New Roman" w:hAnsi="Times New Roman" w:cs="Times New Roman"/>
                <w:color w:val="000000"/>
                <w:sz w:val="24"/>
                <w:szCs w:val="24"/>
                <w:lang w:val="sq-AL" w:eastAsia="sq-AL"/>
              </w:rPr>
              <w:t xml:space="preserve"> the </w:t>
            </w:r>
            <w:r w:rsidRPr="00E21077">
              <w:rPr>
                <w:rFonts w:ascii="Times New Roman" w:eastAsia="Times New Roman" w:hAnsi="Times New Roman" w:cs="Times New Roman"/>
                <w:color w:val="000000"/>
                <w:sz w:val="24"/>
                <w:szCs w:val="24"/>
                <w:lang w:val="sq-AL" w:eastAsia="sq-AL"/>
              </w:rPr>
              <w:t xml:space="preserve">Coefficients of variation for the </w:t>
            </w:r>
            <w:r w:rsidRPr="00E21077">
              <w:rPr>
                <w:rFonts w:ascii="Times New Roman" w:eastAsia="Times New Roman" w:hAnsi="Times New Roman" w:cs="Times New Roman"/>
                <w:sz w:val="24"/>
                <w:szCs w:val="24"/>
                <w:lang w:val="sq-AL" w:eastAsia="sq-AL"/>
              </w:rPr>
              <w:t xml:space="preserve">Average of </w:t>
            </w:r>
            <w:r w:rsidR="00236F24" w:rsidRPr="00E21077">
              <w:rPr>
                <w:rFonts w:ascii="Times New Roman" w:eastAsia="Times New Roman" w:hAnsi="Times New Roman" w:cs="Times New Roman"/>
                <w:sz w:val="24"/>
                <w:szCs w:val="24"/>
                <w:lang w:val="sq-AL" w:eastAsia="sq-AL"/>
              </w:rPr>
              <w:t xml:space="preserve">Gross </w:t>
            </w:r>
            <w:r w:rsidRPr="00E21077">
              <w:rPr>
                <w:rFonts w:ascii="Times New Roman" w:eastAsia="Times New Roman" w:hAnsi="Times New Roman" w:cs="Times New Roman"/>
                <w:sz w:val="24"/>
                <w:szCs w:val="24"/>
                <w:lang w:val="sq-AL" w:eastAsia="sq-AL"/>
              </w:rPr>
              <w:t>Monthly earnings and Coefficients of variation  for the Average of</w:t>
            </w:r>
            <w:r w:rsidR="000B0A05" w:rsidRPr="00E21077">
              <w:rPr>
                <w:rFonts w:ascii="Times New Roman" w:eastAsia="Times New Roman" w:hAnsi="Times New Roman" w:cs="Times New Roman"/>
                <w:sz w:val="24"/>
                <w:szCs w:val="24"/>
                <w:lang w:val="sq-AL" w:eastAsia="sq-AL"/>
              </w:rPr>
              <w:t xml:space="preserve"> </w:t>
            </w:r>
            <w:r w:rsidR="00236F24" w:rsidRPr="00E21077">
              <w:rPr>
                <w:rFonts w:ascii="Times New Roman" w:eastAsia="Times New Roman" w:hAnsi="Times New Roman" w:cs="Times New Roman"/>
                <w:sz w:val="24"/>
                <w:szCs w:val="24"/>
                <w:lang w:val="sq-AL" w:eastAsia="sq-AL"/>
              </w:rPr>
              <w:t xml:space="preserve"> Gross </w:t>
            </w:r>
            <w:r w:rsidRPr="00E21077">
              <w:rPr>
                <w:rFonts w:ascii="Times New Roman" w:eastAsia="Times New Roman" w:hAnsi="Times New Roman" w:cs="Times New Roman"/>
                <w:sz w:val="24"/>
                <w:szCs w:val="24"/>
                <w:lang w:val="sq-AL" w:eastAsia="sq-AL"/>
              </w:rPr>
              <w:t>Hourly earnings</w:t>
            </w:r>
            <w:r w:rsidR="000B0A05" w:rsidRPr="00E21077">
              <w:rPr>
                <w:rFonts w:ascii="Times New Roman" w:eastAsia="Times New Roman" w:hAnsi="Times New Roman" w:cs="Times New Roman"/>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 Non-sampling error</w:t>
            </w:r>
          </w:p>
        </w:tc>
        <w:tc>
          <w:tcPr>
            <w:tcW w:w="4191" w:type="pct"/>
            <w:shd w:val="clear" w:color="auto" w:fill="auto"/>
            <w:noWrap/>
            <w:vAlign w:val="center"/>
            <w:hideMark/>
          </w:tcPr>
          <w:p w:rsidR="00BA04F7" w:rsidRPr="00E21077" w:rsidRDefault="000571FD" w:rsidP="00BA04F7">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xml:space="preserve">Since the SES is a sample survey, all SES estimates are subject to both sampling error and non-sampling errors. The non-sampling errors can arise at any stage of the collection and </w:t>
            </w:r>
            <w:r w:rsidRPr="00E21077">
              <w:rPr>
                <w:rFonts w:ascii="Times New Roman" w:eastAsia="Times New Roman" w:hAnsi="Times New Roman" w:cs="Times New Roman"/>
                <w:color w:val="000000"/>
                <w:sz w:val="24"/>
                <w:szCs w:val="24"/>
                <w:lang w:val="sq-AL" w:eastAsia="sq-AL"/>
              </w:rPr>
              <w:lastRenderedPageBreak/>
              <w:t xml:space="preserve">processing of the survey data and include all errors not related to the selection. These include measurement errors, response errors, interviewer errors, processing errors, etc. Interviewers are instructed to make all reasonable attempts to obtain </w:t>
            </w:r>
            <w:r w:rsidR="00BE56A6" w:rsidRPr="00E21077">
              <w:rPr>
                <w:rFonts w:ascii="Times New Roman" w:eastAsia="Times New Roman" w:hAnsi="Times New Roman" w:cs="Times New Roman"/>
                <w:color w:val="000000"/>
                <w:sz w:val="24"/>
                <w:szCs w:val="24"/>
                <w:lang w:val="sq-AL" w:eastAsia="sq-AL"/>
              </w:rPr>
              <w:t>SE</w:t>
            </w:r>
            <w:r w:rsidRPr="00E21077">
              <w:rPr>
                <w:rFonts w:ascii="Times New Roman" w:eastAsia="Times New Roman" w:hAnsi="Times New Roman" w:cs="Times New Roman"/>
                <w:color w:val="000000"/>
                <w:sz w:val="24"/>
                <w:szCs w:val="24"/>
                <w:lang w:val="sq-AL" w:eastAsia="sq-AL"/>
              </w:rPr>
              <w:t xml:space="preserve">S interviews with </w:t>
            </w:r>
            <w:r w:rsidR="00BE56A6" w:rsidRPr="00E21077">
              <w:rPr>
                <w:rFonts w:ascii="Times New Roman" w:eastAsia="Times New Roman" w:hAnsi="Times New Roman" w:cs="Times New Roman"/>
                <w:color w:val="000000"/>
                <w:sz w:val="24"/>
                <w:szCs w:val="24"/>
                <w:lang w:val="sq-AL" w:eastAsia="sq-AL"/>
              </w:rPr>
              <w:t>employee</w:t>
            </w:r>
            <w:r w:rsidRPr="00E21077">
              <w:rPr>
                <w:rFonts w:ascii="Times New Roman" w:eastAsia="Times New Roman" w:hAnsi="Times New Roman" w:cs="Times New Roman"/>
                <w:color w:val="000000"/>
                <w:sz w:val="24"/>
                <w:szCs w:val="24"/>
                <w:lang w:val="sq-AL" w:eastAsia="sq-AL"/>
              </w:rPr>
              <w:t xml:space="preserve">s of </w:t>
            </w:r>
            <w:r w:rsidR="00BE56A6" w:rsidRPr="00E21077">
              <w:rPr>
                <w:rFonts w:ascii="Times New Roman" w:eastAsia="Times New Roman" w:hAnsi="Times New Roman" w:cs="Times New Roman"/>
                <w:color w:val="000000"/>
                <w:sz w:val="24"/>
                <w:szCs w:val="24"/>
                <w:lang w:val="sq-AL" w:eastAsia="sq-AL"/>
              </w:rPr>
              <w:t>selected enterprises</w:t>
            </w:r>
            <w:r w:rsidRPr="00E21077">
              <w:rPr>
                <w:rFonts w:ascii="Times New Roman" w:eastAsia="Times New Roman" w:hAnsi="Times New Roman" w:cs="Times New Roman"/>
                <w:color w:val="000000"/>
                <w:sz w:val="24"/>
                <w:szCs w:val="24"/>
                <w:lang w:val="sq-AL" w:eastAsia="sq-AL"/>
              </w:rPr>
              <w:t xml:space="preserve">. </w:t>
            </w:r>
            <w:r w:rsidR="00BE56A6" w:rsidRPr="00E21077">
              <w:rPr>
                <w:rFonts w:ascii="Times New Roman" w:eastAsia="Times New Roman" w:hAnsi="Times New Roman" w:cs="Times New Roman"/>
                <w:color w:val="000000"/>
                <w:sz w:val="24"/>
                <w:szCs w:val="24"/>
                <w:lang w:val="sq-AL" w:eastAsia="sq-AL"/>
              </w:rPr>
              <w:t>A</w:t>
            </w:r>
            <w:r w:rsidRPr="00E21077">
              <w:rPr>
                <w:rFonts w:ascii="Times New Roman" w:eastAsia="Times New Roman" w:hAnsi="Times New Roman" w:cs="Times New Roman"/>
                <w:color w:val="000000"/>
                <w:sz w:val="24"/>
                <w:szCs w:val="24"/>
                <w:lang w:val="sq-AL" w:eastAsia="sq-AL"/>
              </w:rPr>
              <w:t xml:space="preserve">fter all attempts </w:t>
            </w:r>
            <w:r w:rsidR="00BE56A6" w:rsidRPr="00E21077">
              <w:rPr>
                <w:rFonts w:ascii="Times New Roman" w:eastAsia="Times New Roman" w:hAnsi="Times New Roman" w:cs="Times New Roman"/>
                <w:color w:val="000000"/>
                <w:sz w:val="24"/>
                <w:szCs w:val="24"/>
                <w:lang w:val="sq-AL" w:eastAsia="sq-AL"/>
              </w:rPr>
              <w:t xml:space="preserve">have been made </w:t>
            </w:r>
            <w:r w:rsidRPr="00E21077">
              <w:rPr>
                <w:rFonts w:ascii="Times New Roman" w:eastAsia="Times New Roman" w:hAnsi="Times New Roman" w:cs="Times New Roman"/>
                <w:color w:val="000000"/>
                <w:sz w:val="24"/>
                <w:szCs w:val="24"/>
                <w:lang w:val="sq-AL" w:eastAsia="sq-AL"/>
              </w:rPr>
              <w:t>to obtain interviews</w:t>
            </w:r>
            <w:r w:rsidR="00BE56A6" w:rsidRPr="00E21077">
              <w:rPr>
                <w:rFonts w:ascii="Times New Roman" w:eastAsia="Times New Roman" w:hAnsi="Times New Roman" w:cs="Times New Roman"/>
                <w:color w:val="000000"/>
                <w:sz w:val="24"/>
                <w:szCs w:val="24"/>
                <w:lang w:val="sq-AL" w:eastAsia="sq-AL"/>
              </w:rPr>
              <w:t xml:space="preserve"> completed</w:t>
            </w:r>
            <w:r w:rsidRPr="00E21077">
              <w:rPr>
                <w:rFonts w:ascii="Times New Roman" w:eastAsia="Times New Roman" w:hAnsi="Times New Roman" w:cs="Times New Roman"/>
                <w:color w:val="000000"/>
                <w:sz w:val="24"/>
                <w:szCs w:val="24"/>
                <w:lang w:val="sq-AL" w:eastAsia="sq-AL"/>
              </w:rPr>
              <w:t>, a small number of</w:t>
            </w:r>
            <w:r w:rsidR="00BE56A6" w:rsidRPr="00E21077">
              <w:rPr>
                <w:rFonts w:ascii="Times New Roman" w:eastAsia="Times New Roman" w:hAnsi="Times New Roman" w:cs="Times New Roman"/>
                <w:color w:val="000000"/>
                <w:sz w:val="24"/>
                <w:szCs w:val="24"/>
                <w:lang w:val="sq-AL" w:eastAsia="sq-AL"/>
              </w:rPr>
              <w:t xml:space="preserve"> unit non-response</w:t>
            </w:r>
            <w:r w:rsidRPr="00E21077">
              <w:rPr>
                <w:rFonts w:ascii="Times New Roman" w:eastAsia="Times New Roman" w:hAnsi="Times New Roman" w:cs="Times New Roman"/>
                <w:color w:val="000000"/>
                <w:sz w:val="24"/>
                <w:szCs w:val="24"/>
                <w:lang w:val="sq-AL" w:eastAsia="sq-AL"/>
              </w:rPr>
              <w:t xml:space="preserve"> remain</w:t>
            </w:r>
            <w:r w:rsidR="00BE56A6" w:rsidRPr="00E21077">
              <w:rPr>
                <w:rFonts w:ascii="Times New Roman" w:eastAsia="Times New Roman" w:hAnsi="Times New Roman" w:cs="Times New Roman"/>
                <w:color w:val="000000"/>
                <w:sz w:val="24"/>
                <w:szCs w:val="24"/>
                <w:lang w:val="sq-AL" w:eastAsia="sq-AL"/>
              </w:rPr>
              <w:t>ed still</w:t>
            </w:r>
            <w:r w:rsidRPr="00E21077">
              <w:rPr>
                <w:rFonts w:ascii="Times New Roman" w:eastAsia="Times New Roman" w:hAnsi="Times New Roman" w:cs="Times New Roman"/>
                <w:color w:val="000000"/>
                <w:sz w:val="24"/>
                <w:szCs w:val="24"/>
                <w:lang w:val="sq-AL" w:eastAsia="sq-AL"/>
              </w:rPr>
              <w:t xml:space="preserve">. </w:t>
            </w:r>
            <w:r w:rsidR="00BA04F7" w:rsidRPr="00E21077">
              <w:rPr>
                <w:rFonts w:ascii="Times New Roman" w:eastAsia="Times New Roman" w:hAnsi="Times New Roman" w:cs="Times New Roman"/>
                <w:color w:val="000000"/>
                <w:sz w:val="24"/>
                <w:szCs w:val="24"/>
                <w:lang w:val="sq-AL" w:eastAsia="sq-AL"/>
              </w:rPr>
              <w:t xml:space="preserve">For more refer to Annex </w:t>
            </w:r>
            <w:r w:rsidR="001C3410" w:rsidRPr="00E21077">
              <w:rPr>
                <w:rFonts w:ascii="Times New Roman" w:eastAsia="Times New Roman" w:hAnsi="Times New Roman" w:cs="Times New Roman"/>
                <w:color w:val="000000"/>
                <w:sz w:val="24"/>
                <w:szCs w:val="24"/>
                <w:lang w:val="sq-AL" w:eastAsia="sq-AL"/>
              </w:rPr>
              <w:t>2</w:t>
            </w:r>
            <w:r w:rsidR="00102CA3" w:rsidRPr="00E21077">
              <w:rPr>
                <w:rFonts w:ascii="Times New Roman" w:eastAsia="Times New Roman" w:hAnsi="Times New Roman" w:cs="Times New Roman"/>
                <w:color w:val="000000"/>
                <w:sz w:val="24"/>
                <w:szCs w:val="24"/>
                <w:lang w:val="sq-AL" w:eastAsia="sq-AL"/>
              </w:rPr>
              <w:t>.</w:t>
            </w:r>
          </w:p>
          <w:p w:rsidR="00C64A7C" w:rsidRPr="000F6B3F" w:rsidRDefault="007C3ADE" w:rsidP="00BA04F7">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Data completeness is one of the advantages of an administrative register. Consequently, for non-responses, we impute information through tax administative authorities.</w:t>
            </w:r>
            <w:r>
              <w:rPr>
                <w:rFonts w:ascii="Times New Roman" w:eastAsia="Times New Roman" w:hAnsi="Times New Roman" w:cs="Times New Roman"/>
                <w:color w:val="000000"/>
                <w:sz w:val="24"/>
                <w:szCs w:val="24"/>
                <w:lang w:val="sq-AL" w:eastAsia="sq-AL"/>
              </w:rPr>
              <w:t xml:space="preserv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6.3.1. Coverage error</w:t>
            </w:r>
          </w:p>
        </w:tc>
        <w:tc>
          <w:tcPr>
            <w:tcW w:w="4191" w:type="pct"/>
            <w:shd w:val="clear" w:color="auto" w:fill="auto"/>
            <w:noWrap/>
            <w:vAlign w:val="center"/>
            <w:hideMark/>
          </w:tcPr>
          <w:p w:rsidR="004B4C92" w:rsidRPr="00A77F70" w:rsidRDefault="00837C37" w:rsidP="0025672B">
            <w:pPr>
              <w:spacing w:before="240" w:line="240" w:lineRule="auto"/>
              <w:jc w:val="both"/>
              <w:rPr>
                <w:rFonts w:ascii="Times New Roman" w:eastAsia="Times New Roman" w:hAnsi="Times New Roman" w:cs="Times New Roman"/>
                <w:color w:val="000000"/>
                <w:sz w:val="24"/>
                <w:szCs w:val="24"/>
                <w:lang w:val="sq-AL" w:eastAsia="sq-AL"/>
              </w:rPr>
            </w:pPr>
            <w:r w:rsidRPr="00A77F70">
              <w:rPr>
                <w:rFonts w:ascii="Times New Roman" w:eastAsia="Times New Roman" w:hAnsi="Times New Roman" w:cs="Times New Roman"/>
                <w:color w:val="000000"/>
                <w:sz w:val="24"/>
                <w:szCs w:val="24"/>
                <w:lang w:val="sq-AL" w:eastAsia="sq-AL"/>
              </w:rPr>
              <w:t>Over-coverage occurs when a unit is registered in SBR as active, but during the interview the status is not active anymore (closed/sleeping) or changed the size of the enterprise (</w:t>
            </w:r>
            <w:r w:rsidR="000A7E2A">
              <w:rPr>
                <w:rFonts w:ascii="Times New Roman" w:eastAsia="Times New Roman" w:hAnsi="Times New Roman" w:cs="Times New Roman"/>
                <w:color w:val="000000"/>
                <w:sz w:val="24"/>
                <w:szCs w:val="24"/>
                <w:lang w:val="sq-AL" w:eastAsia="sq-AL"/>
              </w:rPr>
              <w:t>less than</w:t>
            </w:r>
            <w:r w:rsidRPr="00A77F70">
              <w:rPr>
                <w:rFonts w:ascii="Times New Roman" w:eastAsia="Times New Roman" w:hAnsi="Times New Roman" w:cs="Times New Roman"/>
                <w:color w:val="000000"/>
                <w:sz w:val="24"/>
                <w:szCs w:val="24"/>
                <w:lang w:val="sq-AL" w:eastAsia="sq-AL"/>
              </w:rPr>
              <w:t xml:space="preserve"> 10 employed)</w:t>
            </w:r>
            <w:r w:rsidR="003E307E">
              <w:rPr>
                <w:rFonts w:ascii="Times New Roman" w:eastAsia="Times New Roman" w:hAnsi="Times New Roman" w:cs="Times New Roman"/>
                <w:color w:val="000000"/>
                <w:sz w:val="24"/>
                <w:szCs w:val="24"/>
                <w:lang w:val="sq-AL" w:eastAsia="sq-AL"/>
              </w:rPr>
              <w:t xml:space="preserve"> and are not within the scope of the survey</w:t>
            </w:r>
            <w:r w:rsidRPr="00A77F70">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E21077" w:rsidRDefault="004B4C92" w:rsidP="00A701D0">
            <w:pPr>
              <w:spacing w:after="0" w:line="240" w:lineRule="auto"/>
              <w:rPr>
                <w:rFonts w:ascii="Times New Roman" w:eastAsia="Times New Roman" w:hAnsi="Times New Roman" w:cs="Times New Roman"/>
                <w:sz w:val="24"/>
                <w:szCs w:val="24"/>
                <w:lang w:val="sq-AL" w:eastAsia="sq-AL"/>
              </w:rPr>
            </w:pPr>
            <w:r w:rsidRPr="00E21077">
              <w:rPr>
                <w:rFonts w:ascii="Times New Roman" w:eastAsia="Times New Roman" w:hAnsi="Times New Roman" w:cs="Times New Roman"/>
                <w:sz w:val="24"/>
                <w:szCs w:val="24"/>
                <w:lang w:val="sq-AL" w:eastAsia="sq-AL"/>
              </w:rPr>
              <w:t>6.3.1.1. Over-coverage - rate</w:t>
            </w:r>
          </w:p>
        </w:tc>
        <w:tc>
          <w:tcPr>
            <w:tcW w:w="4191" w:type="pct"/>
            <w:shd w:val="clear" w:color="auto" w:fill="auto"/>
            <w:noWrap/>
            <w:vAlign w:val="center"/>
            <w:hideMark/>
          </w:tcPr>
          <w:p w:rsidR="004B4C92" w:rsidRPr="00E21077" w:rsidRDefault="004B4C92" w:rsidP="00201372">
            <w:pPr>
              <w:spacing w:after="0" w:line="240" w:lineRule="auto"/>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w:t>
            </w:r>
            <w:r w:rsidR="00837C37" w:rsidRPr="00E21077">
              <w:rPr>
                <w:rFonts w:ascii="Times New Roman" w:hAnsi="Times New Roman" w:cs="Times New Roman"/>
                <w:sz w:val="24"/>
                <w:szCs w:val="24"/>
              </w:rPr>
              <w:t>Over coverage rate for SES 2018 is 7.9</w:t>
            </w:r>
            <w:r w:rsidR="0005084B" w:rsidRPr="00E21077">
              <w:rPr>
                <w:rFonts w:ascii="Times New Roman" w:hAnsi="Times New Roman" w:cs="Times New Roman"/>
                <w:sz w:val="24"/>
                <w:szCs w:val="24"/>
              </w:rPr>
              <w:t>3</w:t>
            </w:r>
            <w:r w:rsidR="00D161A3" w:rsidRPr="00E21077">
              <w:rPr>
                <w:rFonts w:ascii="Times New Roman" w:hAnsi="Times New Roman" w:cs="Times New Roman"/>
                <w:sz w:val="24"/>
                <w:szCs w:val="24"/>
              </w:rPr>
              <w:t>%</w:t>
            </w:r>
            <w:r w:rsidR="00837C37" w:rsidRPr="00E21077">
              <w:rPr>
                <w:rFonts w:ascii="Times New Roman" w:hAnsi="Times New Roman" w:cs="Times New Roman"/>
                <w:sz w:val="24"/>
                <w:szCs w:val="24"/>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6.3.1.2. Common units - proportion</w:t>
            </w:r>
          </w:p>
        </w:tc>
        <w:tc>
          <w:tcPr>
            <w:tcW w:w="4191" w:type="pct"/>
            <w:shd w:val="clear" w:color="auto" w:fill="auto"/>
            <w:noWrap/>
            <w:vAlign w:val="center"/>
            <w:hideMark/>
          </w:tcPr>
          <w:p w:rsidR="004B4C92" w:rsidRPr="000F6B3F" w:rsidRDefault="004B4C92" w:rsidP="00470D98">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00470D98">
              <w:rPr>
                <w:rFonts w:ascii="Times New Roman" w:eastAsia="Times New Roman" w:hAnsi="Times New Roman" w:cs="Times New Roman"/>
                <w:color w:val="000000"/>
                <w:sz w:val="24"/>
                <w:szCs w:val="24"/>
                <w:lang w:val="sq-AL" w:eastAsia="sq-AL"/>
              </w:rPr>
              <w:t>Not applicable.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6.3.2. Measurement error</w:t>
            </w:r>
          </w:p>
        </w:tc>
        <w:tc>
          <w:tcPr>
            <w:tcW w:w="4191" w:type="pct"/>
            <w:shd w:val="clear" w:color="auto" w:fill="auto"/>
            <w:noWrap/>
            <w:vAlign w:val="center"/>
            <w:hideMark/>
          </w:tcPr>
          <w:p w:rsidR="004B4C92" w:rsidRPr="000F6B3F" w:rsidRDefault="00DF2CB0" w:rsidP="00DF2CB0">
            <w:pPr>
              <w:spacing w:before="240" w:line="240" w:lineRule="auto"/>
              <w:jc w:val="both"/>
              <w:rPr>
                <w:rFonts w:ascii="Times New Roman" w:eastAsia="Times New Roman" w:hAnsi="Times New Roman" w:cs="Times New Roman"/>
                <w:color w:val="000000"/>
                <w:sz w:val="24"/>
                <w:szCs w:val="24"/>
                <w:lang w:val="sq-AL" w:eastAsia="sq-AL"/>
              </w:rPr>
            </w:pPr>
            <w:r w:rsidRPr="00DF2CB0">
              <w:rPr>
                <w:rFonts w:ascii="Times New Roman" w:eastAsia="Times New Roman" w:hAnsi="Times New Roman" w:cs="Times New Roman"/>
                <w:color w:val="000000"/>
                <w:sz w:val="24"/>
                <w:szCs w:val="24"/>
                <w:lang w:val="sq-AL" w:eastAsia="sq-AL"/>
              </w:rPr>
              <w:t>Measurement errors may result due to the reporting units and interviewers.</w:t>
            </w:r>
            <w:r>
              <w:rPr>
                <w:rFonts w:ascii="Times New Roman" w:eastAsia="Times New Roman" w:hAnsi="Times New Roman" w:cs="Times New Roman"/>
                <w:color w:val="000000"/>
                <w:sz w:val="24"/>
                <w:szCs w:val="24"/>
                <w:lang w:val="sq-AL" w:eastAsia="sq-AL"/>
              </w:rPr>
              <w:t xml:space="preserve"> </w:t>
            </w:r>
            <w:r w:rsidRPr="00DF2CB0">
              <w:rPr>
                <w:rFonts w:ascii="Times New Roman" w:eastAsia="Times New Roman" w:hAnsi="Times New Roman" w:cs="Times New Roman"/>
                <w:color w:val="000000"/>
                <w:sz w:val="24"/>
                <w:szCs w:val="24"/>
                <w:lang w:val="sq-AL" w:eastAsia="sq-AL"/>
              </w:rPr>
              <w:t xml:space="preserve">Errors in </w:t>
            </w:r>
            <w:r>
              <w:rPr>
                <w:rFonts w:ascii="Times New Roman" w:eastAsia="Times New Roman" w:hAnsi="Times New Roman" w:cs="Times New Roman"/>
                <w:color w:val="000000"/>
                <w:sz w:val="24"/>
                <w:szCs w:val="24"/>
                <w:lang w:val="sq-AL" w:eastAsia="sq-AL"/>
              </w:rPr>
              <w:t>i</w:t>
            </w:r>
            <w:r w:rsidRPr="00DF2CB0">
              <w:rPr>
                <w:rFonts w:ascii="Times New Roman" w:eastAsia="Times New Roman" w:hAnsi="Times New Roman" w:cs="Times New Roman"/>
                <w:color w:val="000000"/>
                <w:sz w:val="24"/>
                <w:szCs w:val="24"/>
                <w:lang w:val="sq-AL" w:eastAsia="sq-AL"/>
              </w:rPr>
              <w:t>nterviewing are identified whenever survey follow ups are</w:t>
            </w:r>
            <w:r>
              <w:rPr>
                <w:rFonts w:ascii="Times New Roman" w:eastAsia="Times New Roman" w:hAnsi="Times New Roman" w:cs="Times New Roman"/>
                <w:color w:val="000000"/>
                <w:sz w:val="24"/>
                <w:szCs w:val="24"/>
                <w:lang w:val="sq-AL" w:eastAsia="sq-AL"/>
              </w:rPr>
              <w:t xml:space="preserve"> </w:t>
            </w:r>
            <w:r w:rsidRPr="00DF2CB0">
              <w:rPr>
                <w:rFonts w:ascii="Times New Roman" w:eastAsia="Times New Roman" w:hAnsi="Times New Roman" w:cs="Times New Roman"/>
                <w:color w:val="000000"/>
                <w:sz w:val="24"/>
                <w:szCs w:val="24"/>
                <w:lang w:val="sq-AL" w:eastAsia="sq-AL"/>
              </w:rPr>
              <w:t>conducted. These errors are fixed accordingly. Other errors are captured during</w:t>
            </w:r>
            <w:r>
              <w:rPr>
                <w:rFonts w:ascii="Times New Roman" w:eastAsia="Times New Roman" w:hAnsi="Times New Roman" w:cs="Times New Roman"/>
                <w:color w:val="000000"/>
                <w:sz w:val="24"/>
                <w:szCs w:val="24"/>
                <w:lang w:val="sq-AL" w:eastAsia="sq-AL"/>
              </w:rPr>
              <w:t xml:space="preserve"> </w:t>
            </w:r>
            <w:r w:rsidRPr="00DF2CB0">
              <w:rPr>
                <w:rFonts w:ascii="Times New Roman" w:eastAsia="Times New Roman" w:hAnsi="Times New Roman" w:cs="Times New Roman"/>
                <w:color w:val="000000"/>
                <w:sz w:val="24"/>
                <w:szCs w:val="24"/>
                <w:lang w:val="sq-AL" w:eastAsia="sq-AL"/>
              </w:rPr>
              <w:t>data editing and coding stage, or at the data cleaning stage. Imputations are</w:t>
            </w:r>
            <w:r>
              <w:rPr>
                <w:rFonts w:ascii="Times New Roman" w:eastAsia="Times New Roman" w:hAnsi="Times New Roman" w:cs="Times New Roman"/>
                <w:color w:val="000000"/>
                <w:sz w:val="24"/>
                <w:szCs w:val="24"/>
                <w:lang w:val="sq-AL" w:eastAsia="sq-AL"/>
              </w:rPr>
              <w:t xml:space="preserve"> </w:t>
            </w:r>
            <w:r w:rsidRPr="00DF2CB0">
              <w:rPr>
                <w:rFonts w:ascii="Times New Roman" w:eastAsia="Times New Roman" w:hAnsi="Times New Roman" w:cs="Times New Roman"/>
                <w:color w:val="000000"/>
                <w:sz w:val="24"/>
                <w:szCs w:val="24"/>
                <w:lang w:val="sq-AL" w:eastAsia="sq-AL"/>
              </w:rPr>
              <w:t>used to fix these errors accordingly.</w:t>
            </w:r>
          </w:p>
        </w:tc>
      </w:tr>
      <w:tr w:rsidR="004B4C92" w:rsidRPr="000F6B3F" w:rsidTr="00733D94">
        <w:trPr>
          <w:trHeight w:val="567"/>
        </w:trPr>
        <w:tc>
          <w:tcPr>
            <w:tcW w:w="809" w:type="pct"/>
            <w:shd w:val="clear" w:color="auto" w:fill="FFFFCC"/>
            <w:vAlign w:val="center"/>
            <w:hideMark/>
          </w:tcPr>
          <w:p w:rsidR="004B4C92" w:rsidRPr="000F6B3F" w:rsidRDefault="004B4C92" w:rsidP="00DB541E">
            <w:pPr>
              <w:spacing w:before="240"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6.3.3. Non response error</w:t>
            </w:r>
          </w:p>
        </w:tc>
        <w:tc>
          <w:tcPr>
            <w:tcW w:w="4191" w:type="pct"/>
            <w:shd w:val="clear" w:color="auto" w:fill="auto"/>
            <w:noWrap/>
            <w:vAlign w:val="center"/>
            <w:hideMark/>
          </w:tcPr>
          <w:p w:rsidR="004B4C92" w:rsidRPr="00E21077" w:rsidRDefault="00470D98" w:rsidP="00DB541E">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For all unit non-</w:t>
            </w:r>
            <w:r w:rsidR="00837C37" w:rsidRPr="00E21077">
              <w:rPr>
                <w:rFonts w:ascii="Times New Roman" w:eastAsia="Times New Roman" w:hAnsi="Times New Roman" w:cs="Times New Roman"/>
                <w:color w:val="000000"/>
                <w:sz w:val="24"/>
                <w:szCs w:val="24"/>
                <w:lang w:val="sq-AL" w:eastAsia="sq-AL"/>
              </w:rPr>
              <w:t xml:space="preserve">response </w:t>
            </w:r>
            <w:r w:rsidR="00E0386E" w:rsidRPr="00E21077">
              <w:rPr>
                <w:rFonts w:ascii="Times New Roman" w:eastAsia="Times New Roman" w:hAnsi="Times New Roman" w:cs="Times New Roman"/>
                <w:color w:val="000000"/>
                <w:sz w:val="24"/>
                <w:szCs w:val="24"/>
                <w:lang w:val="sq-AL" w:eastAsia="sq-AL"/>
              </w:rPr>
              <w:t xml:space="preserve"> data completeness is assured by the usage of administrative register information. Consequently, for non-responses, we impute information through tax administative authorities.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6.3.3.1. Unit non-response - rate</w:t>
            </w:r>
          </w:p>
        </w:tc>
        <w:tc>
          <w:tcPr>
            <w:tcW w:w="4191" w:type="pct"/>
            <w:shd w:val="clear" w:color="auto" w:fill="auto"/>
            <w:noWrap/>
            <w:vAlign w:val="center"/>
            <w:hideMark/>
          </w:tcPr>
          <w:p w:rsidR="004B4C92" w:rsidRPr="00E21077" w:rsidRDefault="008F04C5" w:rsidP="0005084B">
            <w:pPr>
              <w:spacing w:after="0" w:line="240" w:lineRule="auto"/>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 xml:space="preserve">See </w:t>
            </w:r>
            <w:r w:rsidR="0005084B" w:rsidRPr="00E21077">
              <w:rPr>
                <w:shd w:val="clear" w:color="auto" w:fill="FFFFFF"/>
              </w:rPr>
              <w:t>6.3</w:t>
            </w:r>
            <w:r w:rsidRPr="00E21077">
              <w:rPr>
                <w:shd w:val="clear" w:color="auto" w:fill="FFFFFF"/>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6.3.3.2. Item non-response - rate</w:t>
            </w:r>
          </w:p>
        </w:tc>
        <w:tc>
          <w:tcPr>
            <w:tcW w:w="4191" w:type="pct"/>
            <w:shd w:val="clear" w:color="auto" w:fill="auto"/>
            <w:noWrap/>
            <w:vAlign w:val="center"/>
            <w:hideMark/>
          </w:tcPr>
          <w:p w:rsidR="002A576C" w:rsidRPr="00E21077" w:rsidRDefault="0005084B" w:rsidP="00B55813">
            <w:pPr>
              <w:spacing w:after="0" w:line="240" w:lineRule="auto"/>
              <w:rPr>
                <w:rFonts w:ascii="Times New Roman" w:eastAsia="Times New Roman" w:hAnsi="Times New Roman" w:cs="Times New Roman"/>
                <w:sz w:val="24"/>
                <w:szCs w:val="24"/>
                <w:lang w:val="sq-AL" w:eastAsia="sq-AL"/>
              </w:rPr>
            </w:pPr>
            <w:r w:rsidRPr="00E21077">
              <w:rPr>
                <w:rFonts w:ascii="Times New Roman" w:eastAsia="Times New Roman" w:hAnsi="Times New Roman" w:cs="Times New Roman"/>
                <w:sz w:val="24"/>
                <w:szCs w:val="24"/>
                <w:lang w:val="sq-AL" w:eastAsia="sq-AL"/>
              </w:rPr>
              <w:t>See 6.3</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6.3.4. Processing error</w:t>
            </w:r>
          </w:p>
        </w:tc>
        <w:tc>
          <w:tcPr>
            <w:tcW w:w="4191" w:type="pct"/>
            <w:shd w:val="clear" w:color="auto" w:fill="auto"/>
            <w:noWrap/>
            <w:vAlign w:val="center"/>
            <w:hideMark/>
          </w:tcPr>
          <w:p w:rsidR="004B4C92" w:rsidRPr="000F6B3F" w:rsidRDefault="00011AFF" w:rsidP="005F0194">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eastAsia="Times New Roman" w:hAnsi="Times New Roman" w:cs="Times New Roman"/>
                <w:color w:val="000000"/>
                <w:sz w:val="24"/>
                <w:szCs w:val="24"/>
                <w:lang w:val="sq-AL" w:eastAsia="sq-AL"/>
              </w:rPr>
              <w:t>Processing errors result from codification errors. National occupation codes (according to ISCO-08)</w:t>
            </w:r>
            <w:r w:rsidR="005F0194" w:rsidRPr="00E21077">
              <w:rPr>
                <w:rFonts w:ascii="Times New Roman" w:eastAsia="Times New Roman" w:hAnsi="Times New Roman" w:cs="Times New Roman"/>
                <w:color w:val="000000"/>
                <w:sz w:val="24"/>
                <w:szCs w:val="24"/>
                <w:lang w:val="sq-AL" w:eastAsia="sq-AL"/>
              </w:rPr>
              <w:t>, Level of Education (ISCED2011)</w:t>
            </w:r>
            <w:r w:rsidRPr="00E21077">
              <w:rPr>
                <w:rFonts w:ascii="Times New Roman" w:eastAsia="Times New Roman" w:hAnsi="Times New Roman" w:cs="Times New Roman"/>
                <w:color w:val="000000"/>
                <w:sz w:val="24"/>
                <w:szCs w:val="24"/>
                <w:lang w:val="sq-AL" w:eastAsia="sq-AL"/>
              </w:rPr>
              <w:t xml:space="preserve"> and </w:t>
            </w:r>
            <w:r w:rsidR="005F0194" w:rsidRPr="00E21077">
              <w:rPr>
                <w:rFonts w:ascii="Times New Roman" w:eastAsia="Times New Roman" w:hAnsi="Times New Roman" w:cs="Times New Roman"/>
                <w:color w:val="000000"/>
                <w:sz w:val="24"/>
                <w:szCs w:val="24"/>
                <w:lang w:val="sq-AL" w:eastAsia="sq-AL"/>
              </w:rPr>
              <w:t>E</w:t>
            </w:r>
            <w:r w:rsidRPr="00E21077">
              <w:rPr>
                <w:rFonts w:ascii="Times New Roman" w:eastAsia="Times New Roman" w:hAnsi="Times New Roman" w:cs="Times New Roman"/>
                <w:color w:val="000000"/>
                <w:sz w:val="24"/>
                <w:szCs w:val="24"/>
                <w:lang w:val="sq-AL" w:eastAsia="sq-AL"/>
              </w:rPr>
              <w:t>conomic activity codes (NACE Rev2) are inserted basing in the free text option in the questionnaire (job title and description of job; economic activity descrip</w:t>
            </w:r>
            <w:r w:rsidR="005F0194" w:rsidRPr="00E21077">
              <w:rPr>
                <w:rFonts w:ascii="Times New Roman" w:eastAsia="Times New Roman" w:hAnsi="Times New Roman" w:cs="Times New Roman"/>
                <w:color w:val="000000"/>
                <w:sz w:val="24"/>
                <w:szCs w:val="24"/>
                <w:lang w:val="sq-AL" w:eastAsia="sq-AL"/>
              </w:rPr>
              <w:t xml:space="preserve">tion and name of place of work,  and the highest successfully completed level of education and training varable) </w:t>
            </w:r>
            <w:r w:rsidRPr="00E21077">
              <w:rPr>
                <w:rFonts w:ascii="Times New Roman" w:eastAsia="Times New Roman" w:hAnsi="Times New Roman" w:cs="Times New Roman"/>
                <w:color w:val="000000"/>
                <w:sz w:val="24"/>
                <w:szCs w:val="24"/>
                <w:lang w:val="sq-AL" w:eastAsia="sq-AL"/>
              </w:rPr>
              <w:t>are carefully checked.</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6.3.4.1. Imputation - rate</w:t>
            </w:r>
          </w:p>
        </w:tc>
        <w:tc>
          <w:tcPr>
            <w:tcW w:w="4191" w:type="pct"/>
            <w:shd w:val="clear" w:color="auto" w:fill="auto"/>
            <w:noWrap/>
            <w:vAlign w:val="center"/>
            <w:hideMark/>
          </w:tcPr>
          <w:p w:rsidR="004B4C92" w:rsidRPr="001425CA" w:rsidRDefault="001425CA" w:rsidP="004D00F7">
            <w:pPr>
              <w:spacing w:before="240"/>
              <w:jc w:val="both"/>
              <w:rPr>
                <w:rFonts w:ascii="Times New Roman" w:eastAsia="Times New Roman" w:hAnsi="Times New Roman" w:cs="Times New Roman"/>
                <w:color w:val="FF0000"/>
                <w:sz w:val="24"/>
                <w:szCs w:val="24"/>
                <w:lang w:eastAsia="sq-AL"/>
              </w:rPr>
            </w:pPr>
            <w:r w:rsidRPr="001425CA">
              <w:rPr>
                <w:rFonts w:ascii="Times New Roman" w:eastAsia="Times New Roman" w:hAnsi="Times New Roman" w:cs="Times New Roman"/>
                <w:color w:val="000000"/>
                <w:sz w:val="24"/>
                <w:szCs w:val="24"/>
                <w:lang w:val="sq-AL" w:eastAsia="sq-AL"/>
              </w:rPr>
              <w:t>For the Structure of Earnings Survey, the response rate was 80.7%. The rest was imputed by INSTAT from administrative data. A</w:t>
            </w:r>
            <w:r>
              <w:rPr>
                <w:rFonts w:ascii="Times New Roman" w:eastAsia="Times New Roman" w:hAnsi="Times New Roman" w:cs="Times New Roman"/>
                <w:color w:val="000000"/>
                <w:sz w:val="24"/>
                <w:szCs w:val="24"/>
                <w:lang w:val="sq-AL" w:eastAsia="sq-AL"/>
              </w:rPr>
              <w:t>nex</w:t>
            </w:r>
            <w:r w:rsidRPr="001425CA">
              <w:rPr>
                <w:rFonts w:ascii="Times New Roman" w:eastAsia="Times New Roman" w:hAnsi="Times New Roman" w:cs="Times New Roman"/>
                <w:color w:val="000000"/>
                <w:sz w:val="24"/>
                <w:szCs w:val="24"/>
                <w:lang w:val="sq-AL" w:eastAsia="sq-AL"/>
              </w:rPr>
              <w:t>.2 shows the response rate by economic activities.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6.3.5. Model assumption error</w:t>
            </w:r>
          </w:p>
        </w:tc>
        <w:tc>
          <w:tcPr>
            <w:tcW w:w="4191" w:type="pct"/>
            <w:shd w:val="clear" w:color="auto" w:fill="auto"/>
            <w:noWrap/>
            <w:vAlign w:val="center"/>
            <w:hideMark/>
          </w:tcPr>
          <w:p w:rsidR="004B4C92" w:rsidRPr="000F6B3F" w:rsidRDefault="004B4C92" w:rsidP="001F33FA">
            <w:pPr>
              <w:spacing w:before="24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AB3D93">
              <w:rPr>
                <w:rFonts w:ascii="Times New Roman" w:eastAsia="Times New Roman" w:hAnsi="Times New Roman" w:cs="Times New Roman"/>
                <w:color w:val="000000"/>
                <w:sz w:val="24"/>
                <w:szCs w:val="24"/>
                <w:lang w:val="sq-AL" w:eastAsia="sq-AL"/>
              </w:rPr>
              <w:t>Not applicable</w:t>
            </w:r>
            <w:r w:rsidR="004D00F7">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6.4. Seasonal adjustment</w:t>
            </w:r>
          </w:p>
        </w:tc>
        <w:tc>
          <w:tcPr>
            <w:tcW w:w="4191" w:type="pct"/>
            <w:shd w:val="clear" w:color="auto" w:fill="auto"/>
            <w:noWrap/>
            <w:vAlign w:val="center"/>
            <w:hideMark/>
          </w:tcPr>
          <w:p w:rsidR="004B4C92" w:rsidRPr="000F6B3F" w:rsidRDefault="004B4C92" w:rsidP="001F33FA">
            <w:pPr>
              <w:spacing w:before="24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E83303">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t xml:space="preserve">seasonal </w:t>
            </w:r>
            <w:r w:rsidRPr="00E83303">
              <w:rPr>
                <w:rFonts w:ascii="Times New Roman" w:eastAsia="Times New Roman" w:hAnsi="Times New Roman" w:cs="Times New Roman"/>
                <w:color w:val="000000"/>
                <w:sz w:val="24"/>
                <w:szCs w:val="24"/>
              </w:rPr>
              <w:t xml:space="preserve">adjustments are made to the </w:t>
            </w:r>
            <w:r>
              <w:rPr>
                <w:rFonts w:ascii="Times New Roman" w:eastAsia="Times New Roman" w:hAnsi="Times New Roman" w:cs="Times New Roman"/>
                <w:color w:val="000000"/>
                <w:sz w:val="24"/>
                <w:szCs w:val="24"/>
              </w:rPr>
              <w:t>SE</w:t>
            </w:r>
            <w:r w:rsidRPr="00E83303">
              <w:rPr>
                <w:rFonts w:ascii="Times New Roman" w:eastAsia="Times New Roman" w:hAnsi="Times New Roman" w:cs="Times New Roman"/>
                <w:color w:val="000000"/>
                <w:sz w:val="24"/>
                <w:szCs w:val="24"/>
              </w:rPr>
              <w:t>S data</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6.5. Data revision - policy</w:t>
            </w:r>
          </w:p>
        </w:tc>
        <w:tc>
          <w:tcPr>
            <w:tcW w:w="4191" w:type="pct"/>
            <w:shd w:val="clear" w:color="auto" w:fill="auto"/>
            <w:noWrap/>
            <w:vAlign w:val="center"/>
            <w:hideMark/>
          </w:tcPr>
          <w:p w:rsidR="004B4C92" w:rsidRPr="00565512" w:rsidRDefault="004B4C92" w:rsidP="00602D01">
            <w:pPr>
              <w:spacing w:before="240" w:after="0" w:line="240" w:lineRule="auto"/>
              <w:jc w:val="both"/>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lang w:val="sq-AL" w:eastAsia="sq-AL"/>
              </w:rPr>
              <w:t>Structure of Earning</w:t>
            </w:r>
            <w:r w:rsidRPr="00E83303">
              <w:rPr>
                <w:rFonts w:ascii="Times New Roman" w:eastAsia="Times New Roman" w:hAnsi="Times New Roman" w:cs="Times New Roman"/>
                <w:color w:val="000000"/>
                <w:sz w:val="24"/>
                <w:szCs w:val="24"/>
              </w:rPr>
              <w:t xml:space="preserve"> Statistics</w:t>
            </w:r>
            <w:r w:rsidRPr="00565512">
              <w:rPr>
                <w:rFonts w:ascii="Times New Roman" w:eastAsia="Times New Roman" w:hAnsi="Times New Roman" w:cs="Times New Roman"/>
                <w:color w:val="000000"/>
                <w:sz w:val="24"/>
                <w:szCs w:val="24"/>
                <w:lang w:val="sq-AL" w:eastAsia="sq-AL"/>
              </w:rPr>
              <w:t xml:space="preserve"> Review Policies are made in accordance with the revision policy and the policy of settling errors set by INSTAT. For more information refer to: </w:t>
            </w:r>
          </w:p>
          <w:p w:rsidR="00602D01" w:rsidRPr="00405983" w:rsidRDefault="00602D01" w:rsidP="00602D01">
            <w:pPr>
              <w:pStyle w:val="ListParagraph"/>
              <w:widowControl w:val="0"/>
              <w:numPr>
                <w:ilvl w:val="0"/>
                <w:numId w:val="46"/>
              </w:numPr>
              <w:autoSpaceDE w:val="0"/>
              <w:autoSpaceDN w:val="0"/>
              <w:ind w:right="86"/>
              <w:contextualSpacing w:val="0"/>
              <w:rPr>
                <w:rStyle w:val="Hyperlink"/>
              </w:rPr>
            </w:pPr>
            <w:r w:rsidRPr="004F5EDB">
              <w:rPr>
                <w:u w:val="single"/>
                <w:lang w:val="en-GB"/>
              </w:rPr>
              <w:fldChar w:fldCharType="begin"/>
            </w:r>
            <w:r w:rsidRPr="00405983">
              <w:rPr>
                <w:u w:val="single"/>
                <w:lang w:val="en-GB"/>
              </w:rPr>
              <w:instrText xml:space="preserve"> HYPERLINK "http://instat.gov.al/media/2940/revision_policy_2016.pdf" </w:instrText>
            </w:r>
            <w:r w:rsidRPr="004F5EDB">
              <w:rPr>
                <w:u w:val="single"/>
                <w:lang w:val="en-GB"/>
              </w:rPr>
              <w:fldChar w:fldCharType="separate"/>
            </w:r>
            <w:r w:rsidRPr="00405983">
              <w:rPr>
                <w:rStyle w:val="Hyperlink"/>
              </w:rPr>
              <w:t>Statistical revision policy</w:t>
            </w:r>
          </w:p>
          <w:p w:rsidR="004B4C92" w:rsidRPr="000F6B3F" w:rsidRDefault="00602D01" w:rsidP="00602D01">
            <w:pPr>
              <w:pStyle w:val="ListParagraph"/>
              <w:numPr>
                <w:ilvl w:val="0"/>
                <w:numId w:val="46"/>
              </w:numPr>
              <w:spacing w:after="240"/>
              <w:rPr>
                <w:color w:val="000000"/>
                <w:lang w:val="sq-AL" w:eastAsia="sq-AL"/>
              </w:rPr>
            </w:pPr>
            <w:r w:rsidRPr="004F5EDB">
              <w:rPr>
                <w:u w:val="single"/>
                <w:lang w:val="en-GB"/>
              </w:rPr>
              <w:fldChar w:fldCharType="end"/>
            </w:r>
            <w:hyperlink r:id="rId10">
              <w:r w:rsidRPr="004F5EDB">
                <w:rPr>
                  <w:rStyle w:val="Hyperlink"/>
                </w:rPr>
                <w:t>The Errors Treatment Policy</w:t>
              </w:r>
            </w:hyperlink>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6.6. Data revision - practice</w:t>
            </w:r>
          </w:p>
        </w:tc>
        <w:tc>
          <w:tcPr>
            <w:tcW w:w="4191" w:type="pct"/>
            <w:shd w:val="clear" w:color="auto" w:fill="auto"/>
            <w:noWrap/>
            <w:vAlign w:val="center"/>
            <w:hideMark/>
          </w:tcPr>
          <w:p w:rsidR="004B4C92" w:rsidRPr="000F6B3F" w:rsidRDefault="004B4C92" w:rsidP="00565512">
            <w:pPr>
              <w:spacing w:before="24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565512">
              <w:rPr>
                <w:rFonts w:ascii="Times New Roman" w:eastAsia="Times New Roman" w:hAnsi="Times New Roman" w:cs="Times New Roman"/>
                <w:color w:val="000000"/>
                <w:sz w:val="24"/>
                <w:szCs w:val="24"/>
                <w:lang w:val="sq-AL" w:eastAsia="sq-AL"/>
              </w:rPr>
              <w:t>Not applicable</w:t>
            </w:r>
            <w:r>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6.6.1. Data revision - average size</w:t>
            </w:r>
          </w:p>
        </w:tc>
        <w:tc>
          <w:tcPr>
            <w:tcW w:w="4191" w:type="pct"/>
            <w:shd w:val="clear" w:color="auto" w:fill="auto"/>
            <w:noWrap/>
            <w:vAlign w:val="center"/>
            <w:hideMark/>
          </w:tcPr>
          <w:p w:rsidR="004B4C92" w:rsidRPr="000F6B3F" w:rsidRDefault="004B4C92" w:rsidP="00565512">
            <w:pPr>
              <w:spacing w:before="24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565512">
              <w:rPr>
                <w:rFonts w:ascii="Times New Roman" w:eastAsia="Times New Roman" w:hAnsi="Times New Roman" w:cs="Times New Roman"/>
                <w:color w:val="000000"/>
                <w:sz w:val="24"/>
                <w:szCs w:val="24"/>
                <w:lang w:val="sq-AL" w:eastAsia="sq-AL"/>
              </w:rPr>
              <w:t>Not applicable</w:t>
            </w:r>
            <w:r>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7" w:name="_Toc55831160"/>
            <w:r w:rsidRPr="000F6B3F">
              <w:rPr>
                <w:rFonts w:ascii="Times New Roman" w:eastAsia="Times New Roman" w:hAnsi="Times New Roman" w:cs="Times New Roman"/>
                <w:color w:val="auto"/>
                <w:sz w:val="24"/>
                <w:szCs w:val="24"/>
                <w:lang w:val="sq-AL" w:eastAsia="sq-AL"/>
              </w:rPr>
              <w:t>7. Timeliness and punctuality</w:t>
            </w:r>
            <w:bookmarkEnd w:id="7"/>
            <w:r w:rsidRPr="000F6B3F">
              <w:rPr>
                <w:rFonts w:ascii="Times New Roman" w:eastAsia="Times New Roman" w:hAnsi="Times New Roman" w:cs="Times New Roman"/>
                <w:color w:val="auto"/>
                <w:sz w:val="24"/>
                <w:szCs w:val="24"/>
                <w:lang w:val="sq-AL" w:eastAsia="sq-AL"/>
              </w:rPr>
              <w:t xml:space="preserv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7.1. Timeliness </w:t>
            </w:r>
          </w:p>
        </w:tc>
        <w:tc>
          <w:tcPr>
            <w:tcW w:w="4191" w:type="pct"/>
            <w:shd w:val="clear" w:color="auto" w:fill="auto"/>
            <w:noWrap/>
            <w:vAlign w:val="center"/>
            <w:hideMark/>
          </w:tcPr>
          <w:p w:rsidR="004B4C92" w:rsidRPr="006959F9" w:rsidRDefault="004B4C92" w:rsidP="00BC5389">
            <w:pPr>
              <w:spacing w:before="240" w:line="240" w:lineRule="auto"/>
              <w:jc w:val="both"/>
              <w:rPr>
                <w:rFonts w:ascii="Times New Roman" w:eastAsia="Times New Roman" w:hAnsi="Times New Roman" w:cs="Times New Roman"/>
                <w:color w:val="000000"/>
                <w:sz w:val="24"/>
                <w:szCs w:val="24"/>
                <w:highlight w:val="yellow"/>
                <w:lang w:val="sq-AL" w:eastAsia="sq-AL"/>
              </w:rPr>
            </w:pPr>
            <w:r w:rsidRPr="00ED5931">
              <w:rPr>
                <w:rFonts w:ascii="Times New Roman" w:eastAsia="Times New Roman" w:hAnsi="Times New Roman" w:cs="Times New Roman"/>
                <w:color w:val="000000"/>
                <w:sz w:val="24"/>
                <w:szCs w:val="24"/>
                <w:lang w:val="sq-AL" w:eastAsia="sq-AL"/>
              </w:rPr>
              <w:t xml:space="preserve">The time lag between the delivery date and the end of the reference period is </w:t>
            </w:r>
            <w:r w:rsidRPr="00BC5389">
              <w:rPr>
                <w:rFonts w:ascii="Times New Roman" w:eastAsia="Times New Roman" w:hAnsi="Times New Roman" w:cs="Times New Roman"/>
                <w:sz w:val="24"/>
                <w:szCs w:val="24"/>
                <w:lang w:val="sq-AL" w:eastAsia="sq-AL"/>
              </w:rPr>
              <w:t xml:space="preserve">approximately </w:t>
            </w:r>
            <w:r w:rsidR="00BC5389" w:rsidRPr="00BC5389">
              <w:rPr>
                <w:rFonts w:ascii="Times New Roman" w:eastAsia="Times New Roman" w:hAnsi="Times New Roman" w:cs="Times New Roman"/>
                <w:sz w:val="24"/>
                <w:szCs w:val="24"/>
                <w:lang w:val="sq-AL" w:eastAsia="sq-AL"/>
              </w:rPr>
              <w:t>680</w:t>
            </w:r>
            <w:r w:rsidRPr="00BC5389">
              <w:rPr>
                <w:rFonts w:ascii="Times New Roman" w:eastAsia="Times New Roman" w:hAnsi="Times New Roman" w:cs="Times New Roman"/>
                <w:sz w:val="24"/>
                <w:szCs w:val="24"/>
                <w:lang w:val="sq-AL" w:eastAsia="sq-AL"/>
              </w:rPr>
              <w:t xml:space="preserve"> days (T+</w:t>
            </w:r>
            <w:r w:rsidR="00BC5389" w:rsidRPr="00BC5389">
              <w:rPr>
                <w:rFonts w:ascii="Times New Roman" w:eastAsia="Times New Roman" w:hAnsi="Times New Roman" w:cs="Times New Roman"/>
                <w:sz w:val="24"/>
                <w:szCs w:val="24"/>
                <w:lang w:val="sq-AL" w:eastAsia="sq-AL"/>
              </w:rPr>
              <w:t>68</w:t>
            </w:r>
            <w:r w:rsidRPr="00BC5389">
              <w:rPr>
                <w:rFonts w:ascii="Times New Roman" w:eastAsia="Times New Roman" w:hAnsi="Times New Roman" w:cs="Times New Roman"/>
                <w:sz w:val="24"/>
                <w:szCs w:val="24"/>
                <w:lang w:val="sq-AL" w:eastAsia="sq-AL"/>
              </w:rPr>
              <w:t xml:space="preserve">0). Publication </w:t>
            </w:r>
            <w:r w:rsidRPr="00ED5931">
              <w:rPr>
                <w:rFonts w:ascii="Times New Roman" w:eastAsia="Times New Roman" w:hAnsi="Times New Roman" w:cs="Times New Roman"/>
                <w:color w:val="000000"/>
                <w:sz w:val="24"/>
                <w:szCs w:val="24"/>
                <w:lang w:val="sq-AL" w:eastAsia="sq-AL"/>
              </w:rPr>
              <w:t xml:space="preserve">takes place strictly in accordance with published release dates for </w:t>
            </w:r>
            <w:r w:rsidRPr="00ED5931">
              <w:rPr>
                <w:rFonts w:ascii="Times New Roman" w:eastAsia="Times New Roman" w:hAnsi="Times New Roman" w:cs="Times New Roman"/>
                <w:color w:val="000000"/>
                <w:lang w:val="sq-AL" w:eastAsia="sq-AL"/>
              </w:rPr>
              <w:t xml:space="preserve">Labour Market Statistics  </w:t>
            </w:r>
            <w:r w:rsidRPr="00ED5931">
              <w:rPr>
                <w:rFonts w:ascii="Times New Roman" w:eastAsia="Times New Roman" w:hAnsi="Times New Roman" w:cs="Times New Roman"/>
                <w:color w:val="000000"/>
                <w:sz w:val="24"/>
                <w:szCs w:val="24"/>
                <w:lang w:val="sq-AL" w:eastAsia="sq-AL"/>
              </w:rPr>
              <w:t>in the INSTAT webpage.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7.1.1. Time lag - first result</w:t>
            </w:r>
          </w:p>
        </w:tc>
        <w:tc>
          <w:tcPr>
            <w:tcW w:w="4191" w:type="pct"/>
            <w:shd w:val="clear" w:color="auto" w:fill="auto"/>
            <w:noWrap/>
            <w:vAlign w:val="center"/>
            <w:hideMark/>
          </w:tcPr>
          <w:p w:rsidR="004B4C92" w:rsidRPr="006959F9" w:rsidRDefault="004B4C92" w:rsidP="001F33FA">
            <w:pPr>
              <w:spacing w:before="240" w:line="240" w:lineRule="auto"/>
              <w:jc w:val="both"/>
              <w:rPr>
                <w:rFonts w:ascii="Times New Roman" w:eastAsia="Times New Roman" w:hAnsi="Times New Roman" w:cs="Times New Roman"/>
                <w:color w:val="000000"/>
                <w:sz w:val="24"/>
                <w:szCs w:val="24"/>
                <w:highlight w:val="yellow"/>
                <w:lang w:val="sq-AL" w:eastAsia="sq-AL"/>
              </w:rPr>
            </w:pPr>
            <w:r w:rsidRPr="00ED5931">
              <w:rPr>
                <w:rFonts w:ascii="Times New Roman" w:eastAsia="Times New Roman" w:hAnsi="Times New Roman" w:cs="Times New Roman"/>
                <w:color w:val="000000"/>
                <w:sz w:val="24"/>
                <w:szCs w:val="24"/>
                <w:lang w:val="sq-AL" w:eastAsia="sq-AL"/>
              </w:rPr>
              <w:t>Structure of Earning</w:t>
            </w:r>
            <w:r w:rsidRPr="00ED5931">
              <w:rPr>
                <w:rFonts w:ascii="Times New Roman" w:eastAsia="Times New Roman" w:hAnsi="Times New Roman" w:cs="Times New Roman"/>
                <w:color w:val="000000"/>
                <w:sz w:val="24"/>
                <w:szCs w:val="24"/>
              </w:rPr>
              <w:t xml:space="preserve"> Statistics data do not include publication of preliminary result.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7.1.2. Time lag - final result</w:t>
            </w:r>
          </w:p>
        </w:tc>
        <w:tc>
          <w:tcPr>
            <w:tcW w:w="4191" w:type="pct"/>
            <w:shd w:val="clear" w:color="auto" w:fill="auto"/>
            <w:noWrap/>
            <w:vAlign w:val="center"/>
            <w:hideMark/>
          </w:tcPr>
          <w:p w:rsidR="004B4C92" w:rsidRPr="000F6B3F" w:rsidRDefault="004B4C92" w:rsidP="001F33FA">
            <w:pPr>
              <w:spacing w:before="240" w:line="240" w:lineRule="auto"/>
              <w:jc w:val="both"/>
              <w:rPr>
                <w:rFonts w:ascii="Times New Roman" w:eastAsia="Times New Roman" w:hAnsi="Times New Roman" w:cs="Times New Roman"/>
                <w:color w:val="000000"/>
                <w:sz w:val="24"/>
                <w:szCs w:val="24"/>
                <w:lang w:val="sq-AL" w:eastAsia="sq-AL"/>
              </w:rPr>
            </w:pPr>
            <w:r w:rsidRPr="00AB3D93">
              <w:rPr>
                <w:rFonts w:ascii="Times New Roman" w:eastAsia="Times New Roman" w:hAnsi="Times New Roman" w:cs="Times New Roman"/>
                <w:color w:val="000000"/>
                <w:sz w:val="24"/>
                <w:szCs w:val="24"/>
                <w:lang w:val="sq-AL" w:eastAsia="sq-AL"/>
              </w:rPr>
              <w:t>The results of the SES are published based on the publication calendar, in the INSTAT website, with the frequency every 4 years.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7.2. Punctuality</w:t>
            </w:r>
          </w:p>
        </w:tc>
        <w:tc>
          <w:tcPr>
            <w:tcW w:w="4191" w:type="pct"/>
            <w:shd w:val="clear" w:color="auto" w:fill="auto"/>
            <w:noWrap/>
            <w:vAlign w:val="center"/>
            <w:hideMark/>
          </w:tcPr>
          <w:p w:rsidR="004B4C92" w:rsidRPr="000F6B3F" w:rsidRDefault="004B4C92" w:rsidP="001F33FA">
            <w:pPr>
              <w:spacing w:after="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1F33FA">
              <w:rPr>
                <w:rFonts w:ascii="Times New Roman" w:eastAsia="Times New Roman" w:hAnsi="Times New Roman" w:cs="Times New Roman"/>
                <w:color w:val="000000"/>
                <w:sz w:val="24"/>
                <w:szCs w:val="24"/>
                <w:lang w:val="sq-AL" w:eastAsia="sq-AL"/>
              </w:rPr>
              <w:t xml:space="preserve">At the end of each year, INSTAT publishes a Fixed </w:t>
            </w:r>
            <w:hyperlink r:id="rId11" w:history="1">
              <w:r w:rsidRPr="001F33FA">
                <w:rPr>
                  <w:rStyle w:val="Hyperlink"/>
                  <w:rFonts w:ascii="Times New Roman" w:eastAsia="Times New Roman" w:hAnsi="Times New Roman" w:cs="Times New Roman"/>
                  <w:sz w:val="24"/>
                  <w:szCs w:val="24"/>
                  <w:lang w:val="sq-AL" w:eastAsia="sq-AL"/>
                </w:rPr>
                <w:t>Release Calendar</w:t>
              </w:r>
            </w:hyperlink>
            <w:r w:rsidRPr="001F33FA">
              <w:rPr>
                <w:rFonts w:ascii="Times New Roman" w:eastAsia="Times New Roman" w:hAnsi="Times New Roman" w:cs="Times New Roman"/>
                <w:color w:val="000000"/>
                <w:sz w:val="24"/>
                <w:szCs w:val="24"/>
                <w:lang w:val="sq-AL" w:eastAsia="sq-AL"/>
              </w:rPr>
              <w:t xml:space="preserve"> for the next year: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7.2.1. Punctuality - delivery and publication</w:t>
            </w:r>
          </w:p>
        </w:tc>
        <w:tc>
          <w:tcPr>
            <w:tcW w:w="4191" w:type="pct"/>
            <w:shd w:val="clear" w:color="auto" w:fill="auto"/>
            <w:noWrap/>
            <w:vAlign w:val="center"/>
            <w:hideMark/>
          </w:tcPr>
          <w:p w:rsidR="004B4C92" w:rsidRPr="000F6B3F" w:rsidRDefault="004B4C92" w:rsidP="00ED5931">
            <w:pPr>
              <w:spacing w:after="0" w:line="240" w:lineRule="auto"/>
              <w:jc w:val="both"/>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E83303">
              <w:rPr>
                <w:rFonts w:ascii="Times New Roman" w:eastAsia="Times New Roman" w:hAnsi="Times New Roman" w:cs="Times New Roman"/>
                <w:color w:val="000000"/>
                <w:sz w:val="24"/>
                <w:szCs w:val="24"/>
              </w:rPr>
              <w:t xml:space="preserve">For the results </w:t>
            </w:r>
            <w:r>
              <w:rPr>
                <w:rFonts w:ascii="Times New Roman" w:eastAsia="Times New Roman" w:hAnsi="Times New Roman" w:cs="Times New Roman"/>
                <w:color w:val="000000"/>
                <w:sz w:val="24"/>
                <w:szCs w:val="24"/>
              </w:rPr>
              <w:t>of SES 2018</w:t>
            </w:r>
            <w:r w:rsidRPr="00E83303">
              <w:rPr>
                <w:rFonts w:ascii="Times New Roman" w:eastAsia="Times New Roman" w:hAnsi="Times New Roman" w:cs="Times New Roman"/>
                <w:color w:val="000000"/>
                <w:sz w:val="24"/>
                <w:szCs w:val="24"/>
              </w:rPr>
              <w:t xml:space="preserve">, INSTAT </w:t>
            </w:r>
            <w:r w:rsidR="00ED5931">
              <w:rPr>
                <w:rFonts w:ascii="Times New Roman" w:eastAsia="Times New Roman" w:hAnsi="Times New Roman" w:cs="Times New Roman"/>
                <w:color w:val="000000"/>
                <w:sz w:val="24"/>
                <w:szCs w:val="24"/>
              </w:rPr>
              <w:t>h</w:t>
            </w:r>
            <w:r w:rsidRPr="00E83303">
              <w:rPr>
                <w:rFonts w:ascii="Times New Roman" w:eastAsia="Times New Roman" w:hAnsi="Times New Roman" w:cs="Times New Roman"/>
                <w:color w:val="000000"/>
                <w:sz w:val="24"/>
                <w:szCs w:val="24"/>
              </w:rPr>
              <w:t xml:space="preserve">as </w:t>
            </w:r>
            <w:r w:rsidR="00ED5931">
              <w:rPr>
                <w:rFonts w:ascii="Times New Roman" w:eastAsia="Times New Roman" w:hAnsi="Times New Roman" w:cs="Times New Roman"/>
                <w:color w:val="000000"/>
                <w:sz w:val="24"/>
                <w:szCs w:val="24"/>
              </w:rPr>
              <w:t xml:space="preserve">been </w:t>
            </w:r>
            <w:r w:rsidRPr="00E83303">
              <w:rPr>
                <w:rFonts w:ascii="Times New Roman" w:eastAsia="Times New Roman" w:hAnsi="Times New Roman" w:cs="Times New Roman"/>
                <w:color w:val="000000"/>
                <w:sz w:val="24"/>
                <w:szCs w:val="24"/>
              </w:rPr>
              <w:t>punctual in time</w:t>
            </w:r>
            <w:r>
              <w:rPr>
                <w:rFonts w:ascii="Times New Roman" w:eastAsia="Times New Roman" w:hAnsi="Times New Roman" w:cs="Times New Roman"/>
                <w:color w:val="000000"/>
                <w:sz w:val="24"/>
                <w:szCs w:val="24"/>
              </w:rPr>
              <w:t>,</w:t>
            </w:r>
            <w:r w:rsidRPr="00E83303">
              <w:rPr>
                <w:rFonts w:ascii="Times New Roman" w:eastAsia="Times New Roman" w:hAnsi="Times New Roman" w:cs="Times New Roman"/>
                <w:color w:val="000000"/>
                <w:sz w:val="24"/>
                <w:szCs w:val="24"/>
              </w:rPr>
              <w:t xml:space="preserve"> 100%.</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8" w:name="_Toc55831161"/>
            <w:r w:rsidRPr="000F6B3F">
              <w:rPr>
                <w:rFonts w:ascii="Times New Roman" w:eastAsia="Times New Roman" w:hAnsi="Times New Roman" w:cs="Times New Roman"/>
                <w:color w:val="auto"/>
                <w:sz w:val="24"/>
                <w:szCs w:val="24"/>
                <w:lang w:val="sq-AL" w:eastAsia="sq-AL"/>
              </w:rPr>
              <w:t>8. Coherence and comparability</w:t>
            </w:r>
            <w:bookmarkEnd w:id="8"/>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8.1. Comparability - geographical</w:t>
            </w:r>
          </w:p>
        </w:tc>
        <w:tc>
          <w:tcPr>
            <w:tcW w:w="4191" w:type="pct"/>
            <w:shd w:val="clear" w:color="auto" w:fill="auto"/>
            <w:noWrap/>
            <w:vAlign w:val="center"/>
            <w:hideMark/>
          </w:tcPr>
          <w:p w:rsidR="004B4C92" w:rsidRPr="000F6B3F" w:rsidRDefault="004B4C92" w:rsidP="0034231F">
            <w:pPr>
              <w:spacing w:before="240" w:line="240" w:lineRule="auto"/>
              <w:jc w:val="both"/>
              <w:rPr>
                <w:rFonts w:ascii="Times New Roman" w:eastAsia="Times New Roman" w:hAnsi="Times New Roman" w:cs="Times New Roman"/>
                <w:color w:val="000000"/>
                <w:sz w:val="24"/>
                <w:szCs w:val="24"/>
                <w:lang w:val="sq-AL" w:eastAsia="sq-AL"/>
              </w:rPr>
            </w:pPr>
            <w:r w:rsidRPr="001F33FA">
              <w:rPr>
                <w:rFonts w:ascii="Times New Roman" w:eastAsia="Times New Roman" w:hAnsi="Times New Roman" w:cs="Times New Roman"/>
                <w:color w:val="000000"/>
                <w:sz w:val="24"/>
                <w:szCs w:val="24"/>
                <w:lang w:val="sq-AL" w:eastAsia="sq-AL"/>
              </w:rPr>
              <w:t xml:space="preserve">The SES 2018 complies with the standard set up on the Council Regulation (EC) No 530/1999 concerning structural statistics on earnings and on labour costs and with the definitions of variables adopted in the Commission Regulation 1737/2005. The sampling unit in the first stage is the enterprises, but the register information allows to localize the </w:t>
            </w:r>
            <w:r w:rsidR="008E4976">
              <w:rPr>
                <w:rFonts w:ascii="Times New Roman" w:eastAsia="Times New Roman" w:hAnsi="Times New Roman" w:cs="Times New Roman"/>
                <w:color w:val="000000"/>
                <w:sz w:val="24"/>
                <w:szCs w:val="24"/>
                <w:lang w:val="sq-AL" w:eastAsia="sq-AL"/>
              </w:rPr>
              <w:t>employee</w:t>
            </w:r>
            <w:r w:rsidRPr="001F33FA">
              <w:rPr>
                <w:rFonts w:ascii="Times New Roman" w:eastAsia="Times New Roman" w:hAnsi="Times New Roman" w:cs="Times New Roman"/>
                <w:color w:val="000000"/>
                <w:sz w:val="24"/>
                <w:szCs w:val="24"/>
                <w:lang w:val="sq-AL" w:eastAsia="sq-AL"/>
              </w:rPr>
              <w:t xml:space="preserve"> in the region in which </w:t>
            </w:r>
            <w:r w:rsidR="008E4976">
              <w:rPr>
                <w:rFonts w:ascii="Times New Roman" w:eastAsia="Times New Roman" w:hAnsi="Times New Roman" w:cs="Times New Roman"/>
                <w:color w:val="000000"/>
                <w:sz w:val="24"/>
                <w:szCs w:val="24"/>
                <w:lang w:val="sq-AL" w:eastAsia="sq-AL"/>
              </w:rPr>
              <w:t>he/</w:t>
            </w:r>
            <w:r w:rsidRPr="001F33FA">
              <w:rPr>
                <w:rFonts w:ascii="Times New Roman" w:eastAsia="Times New Roman" w:hAnsi="Times New Roman" w:cs="Times New Roman"/>
                <w:color w:val="000000"/>
                <w:sz w:val="24"/>
                <w:szCs w:val="24"/>
                <w:lang w:val="sq-AL" w:eastAsia="sq-AL"/>
              </w:rPr>
              <w:t>she is employed.</w:t>
            </w:r>
            <w:r w:rsidR="0034231F">
              <w:rPr>
                <w:rFonts w:ascii="Times New Roman" w:eastAsia="Times New Roman" w:hAnsi="Times New Roman" w:cs="Times New Roman"/>
                <w:color w:val="000000"/>
                <w:sz w:val="24"/>
                <w:szCs w:val="24"/>
                <w:lang w:val="sq-AL" w:eastAsia="sq-AL"/>
              </w:rPr>
              <w:t xml:space="preserv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8.1.1. Asymmetry for mirror flow statistics - coefficient</w:t>
            </w:r>
          </w:p>
        </w:tc>
        <w:tc>
          <w:tcPr>
            <w:tcW w:w="4191" w:type="pct"/>
            <w:shd w:val="clear" w:color="auto" w:fill="auto"/>
            <w:noWrap/>
            <w:vAlign w:val="center"/>
            <w:hideMark/>
          </w:tcPr>
          <w:p w:rsidR="004B4C92" w:rsidRPr="000F6B3F" w:rsidRDefault="004B4C92" w:rsidP="002B7868">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002B7868">
              <w:rPr>
                <w:rFonts w:ascii="Times New Roman" w:eastAsia="Times New Roman" w:hAnsi="Times New Roman" w:cs="Times New Roman"/>
                <w:color w:val="000000"/>
                <w:sz w:val="24"/>
                <w:szCs w:val="24"/>
                <w:lang w:val="sq-AL" w:eastAsia="sq-AL"/>
              </w:rPr>
              <w:t>C</w:t>
            </w:r>
            <w:r w:rsidR="002B7868" w:rsidRPr="002B7868">
              <w:rPr>
                <w:rFonts w:ascii="Times New Roman" w:eastAsia="Times New Roman" w:hAnsi="Times New Roman" w:cs="Times New Roman"/>
                <w:color w:val="000000"/>
                <w:sz w:val="24"/>
                <w:szCs w:val="24"/>
                <w:lang w:val="sq-AL" w:eastAsia="sq-AL"/>
              </w:rPr>
              <w:t>alculated by EUROSTAT</w:t>
            </w:r>
            <w:r w:rsidR="00D566E4">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8.2. Comparability - over time</w:t>
            </w:r>
          </w:p>
        </w:tc>
        <w:tc>
          <w:tcPr>
            <w:tcW w:w="4191" w:type="pct"/>
            <w:shd w:val="clear" w:color="auto" w:fill="auto"/>
            <w:noWrap/>
            <w:vAlign w:val="center"/>
            <w:hideMark/>
          </w:tcPr>
          <w:p w:rsidR="004B4C92" w:rsidRPr="000F6B3F" w:rsidRDefault="004B4C92" w:rsidP="00BC5389">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3858B3">
              <w:rPr>
                <w:rFonts w:ascii="Times New Roman" w:eastAsia="Times New Roman" w:hAnsi="Times New Roman" w:cs="Times New Roman"/>
                <w:lang w:val="sq-AL" w:eastAsia="sq-AL"/>
              </w:rPr>
              <w:t>Not applicable</w:t>
            </w:r>
            <w:r w:rsidR="00BC5389">
              <w:rPr>
                <w:rFonts w:ascii="Times New Roman" w:eastAsia="Times New Roman" w:hAnsi="Times New Roman" w:cs="Times New Roman"/>
                <w:lang w:val="sq-AL" w:eastAsia="sq-AL"/>
              </w:rPr>
              <w:t>. SES is conducted for the first time in INSTAT</w:t>
            </w:r>
            <w:r w:rsidR="004D00F7">
              <w:rPr>
                <w:rFonts w:ascii="Times New Roman" w:eastAsia="Times New Roman" w:hAnsi="Times New Roman" w:cs="Times New Roman"/>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8.2.1. Length of comparable time series</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3858B3">
              <w:rPr>
                <w:rFonts w:ascii="Times New Roman" w:eastAsia="Times New Roman" w:hAnsi="Times New Roman" w:cs="Times New Roman"/>
                <w:lang w:val="sq-AL" w:eastAsia="sq-AL"/>
              </w:rPr>
              <w:t>Not applicable</w:t>
            </w:r>
            <w:r w:rsidR="004D00F7">
              <w:rPr>
                <w:rFonts w:ascii="Times New Roman" w:eastAsia="Times New Roman" w:hAnsi="Times New Roman" w:cs="Times New Roman"/>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8.3. Coherence - cross domain</w:t>
            </w:r>
          </w:p>
        </w:tc>
        <w:tc>
          <w:tcPr>
            <w:tcW w:w="4191" w:type="pct"/>
            <w:shd w:val="clear" w:color="auto" w:fill="auto"/>
            <w:noWrap/>
            <w:vAlign w:val="center"/>
            <w:hideMark/>
          </w:tcPr>
          <w:p w:rsidR="008E4976" w:rsidRPr="001F33FA" w:rsidRDefault="008E4976" w:rsidP="005B4499">
            <w:pPr>
              <w:spacing w:before="240" w:after="0" w:line="240" w:lineRule="auto"/>
              <w:jc w:val="both"/>
              <w:rPr>
                <w:rFonts w:ascii="Times New Roman" w:eastAsia="Times New Roman" w:hAnsi="Times New Roman" w:cs="Times New Roman"/>
                <w:color w:val="000000"/>
                <w:sz w:val="24"/>
                <w:szCs w:val="24"/>
                <w:lang w:val="sq-AL" w:eastAsia="sq-AL"/>
              </w:rPr>
            </w:pPr>
            <w:r w:rsidRPr="001F33FA">
              <w:rPr>
                <w:rFonts w:ascii="Times New Roman" w:eastAsia="Times New Roman" w:hAnsi="Times New Roman" w:cs="Times New Roman"/>
                <w:color w:val="000000"/>
                <w:sz w:val="24"/>
                <w:szCs w:val="24"/>
                <w:lang w:val="sq-AL" w:eastAsia="sq-AL"/>
              </w:rPr>
              <w:t xml:space="preserve">The only possible data source to which data from SES could be compared is regular Monthly administrative data on persons employed and wages. See cross domain </w:t>
            </w:r>
            <w:r w:rsidRPr="001F33FA">
              <w:rPr>
                <w:rFonts w:ascii="Times New Roman" w:eastAsia="Times New Roman" w:hAnsi="Times New Roman" w:cs="Times New Roman"/>
                <w:color w:val="000000"/>
                <w:sz w:val="24"/>
                <w:szCs w:val="24"/>
                <w:lang w:val="sq-AL" w:eastAsia="sq-AL"/>
              </w:rPr>
              <w:lastRenderedPageBreak/>
              <w:t>comparison on Annex 3.</w:t>
            </w:r>
          </w:p>
          <w:p w:rsidR="00207700" w:rsidRPr="001F33FA" w:rsidRDefault="008E4976" w:rsidP="00450D98">
            <w:pPr>
              <w:spacing w:before="240" w:line="240" w:lineRule="auto"/>
              <w:jc w:val="both"/>
              <w:rPr>
                <w:rFonts w:ascii="Times New Roman" w:eastAsia="Times New Roman" w:hAnsi="Times New Roman" w:cs="Times New Roman"/>
                <w:color w:val="000000"/>
                <w:sz w:val="24"/>
                <w:szCs w:val="24"/>
                <w:lang w:val="sq-AL" w:eastAsia="sq-AL"/>
              </w:rPr>
            </w:pPr>
            <w:r w:rsidRPr="001F33FA">
              <w:rPr>
                <w:rFonts w:ascii="Times New Roman" w:eastAsia="Times New Roman" w:hAnsi="Times New Roman" w:cs="Times New Roman"/>
                <w:color w:val="000000"/>
                <w:sz w:val="24"/>
                <w:szCs w:val="24"/>
                <w:lang w:val="sq-AL" w:eastAsia="sq-AL"/>
              </w:rPr>
              <w:t>For this purposes data on monthly gross earnings per employee for October 2018 from both sources was compared.</w:t>
            </w:r>
            <w:r w:rsidR="005B4499">
              <w:rPr>
                <w:rFonts w:ascii="Times New Roman" w:eastAsia="Times New Roman" w:hAnsi="Times New Roman" w:cs="Times New Roman"/>
                <w:color w:val="000000"/>
                <w:sz w:val="24"/>
                <w:szCs w:val="24"/>
                <w:lang w:val="sq-AL" w:eastAsia="sq-AL"/>
              </w:rPr>
              <w:t xml:space="preserve"> </w:t>
            </w:r>
            <w:r w:rsidRPr="001F33FA">
              <w:rPr>
                <w:rFonts w:ascii="Times New Roman" w:eastAsia="Times New Roman" w:hAnsi="Times New Roman" w:cs="Times New Roman"/>
                <w:color w:val="000000"/>
                <w:sz w:val="24"/>
                <w:szCs w:val="24"/>
                <w:lang w:val="sq-AL" w:eastAsia="sq-AL"/>
              </w:rPr>
              <w:t xml:space="preserve">The differences in data come out from coverage. Data from SES 2018 are sample based </w:t>
            </w:r>
            <w:r w:rsidR="00450D98">
              <w:rPr>
                <w:rFonts w:ascii="Times New Roman" w:eastAsia="Times New Roman" w:hAnsi="Times New Roman" w:cs="Times New Roman"/>
                <w:color w:val="000000"/>
                <w:sz w:val="24"/>
                <w:szCs w:val="24"/>
                <w:lang w:val="sq-AL" w:eastAsia="sq-AL"/>
              </w:rPr>
              <w:t>while</w:t>
            </w:r>
            <w:r w:rsidR="00450D98" w:rsidRPr="001F33FA">
              <w:rPr>
                <w:rFonts w:ascii="Times New Roman" w:eastAsia="Times New Roman" w:hAnsi="Times New Roman" w:cs="Times New Roman"/>
                <w:color w:val="000000"/>
                <w:sz w:val="24"/>
                <w:szCs w:val="24"/>
                <w:lang w:val="sq-AL" w:eastAsia="sq-AL"/>
              </w:rPr>
              <w:t xml:space="preserve"> </w:t>
            </w:r>
            <w:r w:rsidRPr="001F33FA">
              <w:rPr>
                <w:rFonts w:ascii="Times New Roman" w:eastAsia="Times New Roman" w:hAnsi="Times New Roman" w:cs="Times New Roman"/>
                <w:color w:val="000000"/>
                <w:sz w:val="24"/>
                <w:szCs w:val="24"/>
                <w:lang w:val="sq-AL" w:eastAsia="sq-AL"/>
              </w:rPr>
              <w:t>those from Administrative source relate to all of persons employed in each activity NACE section.</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8.4. Coherence - sub annual and annual statistics</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E83303">
              <w:rPr>
                <w:rFonts w:ascii="Times New Roman" w:eastAsia="Times New Roman" w:hAnsi="Times New Roman" w:cs="Times New Roman"/>
                <w:color w:val="000000"/>
                <w:sz w:val="24"/>
                <w:szCs w:val="24"/>
              </w:rPr>
              <w:t>Not applicable.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8.5. Coherence - National Accounts</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r w:rsidRPr="00E83303">
              <w:rPr>
                <w:rFonts w:ascii="Times New Roman" w:eastAsia="Times New Roman" w:hAnsi="Times New Roman" w:cs="Times New Roman"/>
                <w:color w:val="000000"/>
                <w:sz w:val="24"/>
                <w:szCs w:val="24"/>
              </w:rPr>
              <w:t>Not applicable.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8.6. Coherence - internal</w:t>
            </w:r>
          </w:p>
        </w:tc>
        <w:tc>
          <w:tcPr>
            <w:tcW w:w="4191" w:type="pct"/>
            <w:shd w:val="clear" w:color="auto" w:fill="auto"/>
            <w:noWrap/>
            <w:vAlign w:val="center"/>
            <w:hideMark/>
          </w:tcPr>
          <w:p w:rsidR="004B4C92" w:rsidRPr="000F6B3F" w:rsidRDefault="008E4976" w:rsidP="001F33FA">
            <w:pPr>
              <w:spacing w:before="240" w:line="240" w:lineRule="auto"/>
              <w:jc w:val="both"/>
              <w:rPr>
                <w:rFonts w:ascii="Times New Roman" w:eastAsia="Times New Roman" w:hAnsi="Times New Roman" w:cs="Times New Roman"/>
                <w:color w:val="000000"/>
                <w:sz w:val="24"/>
                <w:szCs w:val="24"/>
                <w:lang w:val="sq-AL" w:eastAsia="sq-AL"/>
              </w:rPr>
            </w:pPr>
            <w:r w:rsidRPr="008E4976">
              <w:rPr>
                <w:rFonts w:ascii="Times New Roman" w:eastAsia="Times New Roman" w:hAnsi="Times New Roman" w:cs="Times New Roman"/>
                <w:color w:val="000000"/>
                <w:sz w:val="24"/>
                <w:szCs w:val="24"/>
                <w:lang w:val="sq-AL" w:eastAsia="sq-AL"/>
              </w:rPr>
              <w:t>Internal data consistency has been checked before finalizing S</w:t>
            </w:r>
            <w:r>
              <w:rPr>
                <w:rFonts w:ascii="Times New Roman" w:eastAsia="Times New Roman" w:hAnsi="Times New Roman" w:cs="Times New Roman"/>
                <w:color w:val="000000"/>
                <w:sz w:val="24"/>
                <w:szCs w:val="24"/>
                <w:lang w:val="sq-AL" w:eastAsia="sq-AL"/>
              </w:rPr>
              <w:t>ES results</w:t>
            </w:r>
            <w:r w:rsidRPr="008E4976">
              <w:rPr>
                <w:rFonts w:ascii="Times New Roman" w:eastAsia="Times New Roman" w:hAnsi="Times New Roman" w:cs="Times New Roman"/>
                <w:color w:val="000000"/>
                <w:sz w:val="24"/>
                <w:szCs w:val="24"/>
                <w:lang w:val="sq-AL" w:eastAsia="sq-AL"/>
              </w:rPr>
              <w:t>. The links</w:t>
            </w:r>
            <w:r>
              <w:rPr>
                <w:rFonts w:ascii="Times New Roman" w:eastAsia="Times New Roman" w:hAnsi="Times New Roman" w:cs="Times New Roman"/>
                <w:color w:val="000000"/>
                <w:sz w:val="24"/>
                <w:szCs w:val="24"/>
                <w:lang w:val="sq-AL" w:eastAsia="sq-AL"/>
              </w:rPr>
              <w:t xml:space="preserve"> </w:t>
            </w:r>
            <w:r w:rsidRPr="008E4976">
              <w:rPr>
                <w:rFonts w:ascii="Times New Roman" w:eastAsia="Times New Roman" w:hAnsi="Times New Roman" w:cs="Times New Roman"/>
                <w:color w:val="000000"/>
                <w:sz w:val="24"/>
                <w:szCs w:val="24"/>
                <w:lang w:val="sq-AL" w:eastAsia="sq-AL"/>
              </w:rPr>
              <w:t xml:space="preserve">between the variables and the coherence </w:t>
            </w:r>
            <w:r>
              <w:rPr>
                <w:rFonts w:ascii="Times New Roman" w:eastAsia="Times New Roman" w:hAnsi="Times New Roman" w:cs="Times New Roman"/>
                <w:color w:val="000000"/>
                <w:sz w:val="24"/>
                <w:szCs w:val="24"/>
                <w:lang w:val="sq-AL" w:eastAsia="sq-AL"/>
              </w:rPr>
              <w:t>with</w:t>
            </w:r>
            <w:r w:rsidRPr="008E4976">
              <w:rPr>
                <w:rFonts w:ascii="Times New Roman" w:eastAsia="Times New Roman" w:hAnsi="Times New Roman" w:cs="Times New Roman"/>
                <w:color w:val="000000"/>
                <w:sz w:val="24"/>
                <w:szCs w:val="24"/>
                <w:lang w:val="sq-AL" w:eastAsia="sq-AL"/>
              </w:rPr>
              <w:t>in the</w:t>
            </w:r>
            <w:r>
              <w:rPr>
                <w:rFonts w:ascii="Times New Roman" w:eastAsia="Times New Roman" w:hAnsi="Times New Roman" w:cs="Times New Roman"/>
                <w:color w:val="000000"/>
                <w:sz w:val="24"/>
                <w:szCs w:val="24"/>
                <w:lang w:val="sq-AL" w:eastAsia="sq-AL"/>
              </w:rPr>
              <w:t xml:space="preserve"> data set</w:t>
            </w:r>
            <w:r w:rsidRPr="008E4976">
              <w:rPr>
                <w:rFonts w:ascii="Times New Roman" w:eastAsia="Times New Roman" w:hAnsi="Times New Roman" w:cs="Times New Roman"/>
                <w:color w:val="000000"/>
                <w:sz w:val="24"/>
                <w:szCs w:val="24"/>
                <w:lang w:val="sq-AL" w:eastAsia="sq-AL"/>
              </w:rPr>
              <w:t xml:space="preserve"> are also checked</w:t>
            </w:r>
            <w:r>
              <w:rPr>
                <w:rFonts w:ascii="Times New Roman" w:eastAsia="Times New Roman" w:hAnsi="Times New Roman" w:cs="Times New Roman"/>
                <w:color w:val="000000"/>
                <w:sz w:val="24"/>
                <w:szCs w:val="24"/>
                <w:lang w:val="sq-AL" w:eastAsia="sq-AL"/>
              </w:rPr>
              <w:t xml:space="preserve"> before the publication</w:t>
            </w:r>
            <w:r w:rsidRPr="008E4976">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9" w:name="_Toc55831162"/>
            <w:r w:rsidRPr="000F6B3F">
              <w:rPr>
                <w:rFonts w:ascii="Times New Roman" w:eastAsia="Times New Roman" w:hAnsi="Times New Roman" w:cs="Times New Roman"/>
                <w:color w:val="auto"/>
                <w:sz w:val="24"/>
                <w:szCs w:val="24"/>
                <w:lang w:val="sq-AL" w:eastAsia="sq-AL"/>
              </w:rPr>
              <w:t>9. Accessibility and clarity</w:t>
            </w:r>
            <w:bookmarkEnd w:id="9"/>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9.1. News release</w:t>
            </w:r>
          </w:p>
        </w:tc>
        <w:tc>
          <w:tcPr>
            <w:tcW w:w="4191" w:type="pct"/>
            <w:shd w:val="clear" w:color="auto" w:fill="auto"/>
            <w:noWrap/>
            <w:vAlign w:val="center"/>
            <w:hideMark/>
          </w:tcPr>
          <w:p w:rsidR="004B4C92" w:rsidRPr="00E21077" w:rsidRDefault="00E0386E" w:rsidP="00460250">
            <w:pPr>
              <w:spacing w:before="240" w:line="240" w:lineRule="auto"/>
              <w:jc w:val="both"/>
              <w:rPr>
                <w:rFonts w:ascii="Times New Roman" w:hAnsi="Times New Roman" w:cs="Times New Roman"/>
                <w:sz w:val="24"/>
                <w:szCs w:val="24"/>
              </w:rPr>
            </w:pPr>
            <w:r w:rsidRPr="00E21077">
              <w:rPr>
                <w:rFonts w:ascii="Times New Roman" w:hAnsi="Times New Roman" w:cs="Times New Roman"/>
                <w:sz w:val="24"/>
                <w:szCs w:val="24"/>
              </w:rPr>
              <w:t xml:space="preserve">The press release contains information on key indicators provided by the survey such as: </w:t>
            </w:r>
            <w:r w:rsidR="00E21077" w:rsidRPr="00E21077">
              <w:rPr>
                <w:rFonts w:ascii="Times New Roman" w:hAnsi="Times New Roman" w:cs="Times New Roman"/>
                <w:sz w:val="24"/>
                <w:szCs w:val="24"/>
              </w:rPr>
              <w:t>Structure of employment, wages, h</w:t>
            </w:r>
            <w:r w:rsidR="00004645">
              <w:rPr>
                <w:rFonts w:ascii="Times New Roman" w:hAnsi="Times New Roman" w:cs="Times New Roman"/>
                <w:sz w:val="24"/>
                <w:szCs w:val="24"/>
              </w:rPr>
              <w:t>ours of work, gender pay gap etc.</w:t>
            </w:r>
          </w:p>
          <w:p w:rsidR="00E0386E" w:rsidRPr="00E21077" w:rsidRDefault="00E0386E" w:rsidP="00E0386E">
            <w:pPr>
              <w:spacing w:before="240" w:line="240" w:lineRule="auto"/>
              <w:jc w:val="both"/>
              <w:rPr>
                <w:rFonts w:ascii="Times New Roman" w:eastAsia="Times New Roman" w:hAnsi="Times New Roman" w:cs="Times New Roman"/>
                <w:color w:val="000000"/>
                <w:sz w:val="24"/>
                <w:szCs w:val="24"/>
                <w:lang w:val="sq-AL" w:eastAsia="sq-AL"/>
              </w:rPr>
            </w:pPr>
            <w:r w:rsidRPr="00E21077">
              <w:rPr>
                <w:rFonts w:ascii="Times New Roman" w:hAnsi="Times New Roman" w:cs="Times New Roman"/>
                <w:sz w:val="24"/>
                <w:szCs w:val="24"/>
              </w:rPr>
              <w:t>The press release is published online at INSTAT's website.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9.2. Publications</w:t>
            </w:r>
          </w:p>
        </w:tc>
        <w:tc>
          <w:tcPr>
            <w:tcW w:w="4191" w:type="pct"/>
            <w:shd w:val="clear" w:color="auto" w:fill="auto"/>
            <w:noWrap/>
            <w:vAlign w:val="center"/>
            <w:hideMark/>
          </w:tcPr>
          <w:p w:rsidR="006959F9" w:rsidRPr="00E21077" w:rsidRDefault="00482757" w:rsidP="008D2836">
            <w:pPr>
              <w:spacing w:before="240" w:line="240" w:lineRule="auto"/>
              <w:jc w:val="both"/>
              <w:rPr>
                <w:rFonts w:ascii="Times New Roman" w:hAnsi="Times New Roman" w:cs="Times New Roman"/>
                <w:sz w:val="24"/>
                <w:szCs w:val="24"/>
              </w:rPr>
            </w:pPr>
            <w:r w:rsidRPr="00E21077">
              <w:rPr>
                <w:rFonts w:ascii="Times New Roman" w:hAnsi="Times New Roman" w:cs="Times New Roman"/>
                <w:sz w:val="24"/>
                <w:szCs w:val="24"/>
              </w:rPr>
              <w:t xml:space="preserve">The SES </w:t>
            </w:r>
            <w:r w:rsidR="00E0386E" w:rsidRPr="00E21077">
              <w:rPr>
                <w:rFonts w:ascii="Times New Roman" w:hAnsi="Times New Roman" w:cs="Times New Roman"/>
                <w:sz w:val="24"/>
                <w:szCs w:val="24"/>
              </w:rPr>
              <w:t xml:space="preserve">2018 </w:t>
            </w:r>
            <w:r w:rsidRPr="00004645">
              <w:rPr>
                <w:rFonts w:ascii="Times New Roman" w:hAnsi="Times New Roman" w:cs="Times New Roman"/>
                <w:sz w:val="24"/>
                <w:szCs w:val="24"/>
              </w:rPr>
              <w:t xml:space="preserve">results are published on </w:t>
            </w:r>
            <w:hyperlink r:id="rId12" w:history="1">
              <w:r w:rsidRPr="00004645">
                <w:rPr>
                  <w:rFonts w:ascii="Times New Roman" w:hAnsi="Times New Roman" w:cs="Times New Roman"/>
                  <w:sz w:val="24"/>
                  <w:szCs w:val="24"/>
                </w:rPr>
                <w:t>INSTAT website</w:t>
              </w:r>
            </w:hyperlink>
            <w:r w:rsidRPr="00004645">
              <w:rPr>
                <w:rFonts w:ascii="Times New Roman" w:hAnsi="Times New Roman" w:cs="Times New Roman"/>
                <w:sz w:val="24"/>
                <w:szCs w:val="24"/>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9.3. On-line database</w:t>
            </w:r>
          </w:p>
        </w:tc>
        <w:tc>
          <w:tcPr>
            <w:tcW w:w="4191" w:type="pct"/>
            <w:shd w:val="clear" w:color="auto" w:fill="auto"/>
            <w:noWrap/>
            <w:vAlign w:val="center"/>
            <w:hideMark/>
          </w:tcPr>
          <w:p w:rsidR="00FE64B1" w:rsidRPr="00E21077" w:rsidRDefault="00C875D9" w:rsidP="00C875D9">
            <w:pPr>
              <w:spacing w:before="240" w:line="240" w:lineRule="auto"/>
              <w:rPr>
                <w:rFonts w:ascii="Times New Roman" w:eastAsia="Times New Roman" w:hAnsi="Times New Roman" w:cs="Times New Roman"/>
                <w:color w:val="000000"/>
                <w:sz w:val="24"/>
                <w:szCs w:val="24"/>
                <w:lang w:val="sq-AL" w:eastAsia="sq-AL"/>
              </w:rPr>
            </w:pPr>
            <w:r>
              <w:rPr>
                <w:rFonts w:ascii="Times New Roman" w:eastAsia="Times New Roman" w:hAnsi="Times New Roman" w:cs="Times New Roman"/>
                <w:color w:val="000000"/>
                <w:sz w:val="24"/>
                <w:szCs w:val="24"/>
              </w:rPr>
              <w:t xml:space="preserve">SES data can be accessed through </w:t>
            </w:r>
            <w:hyperlink r:id="rId13" w:history="1">
              <w:r w:rsidR="00C336FF" w:rsidRPr="00C875D9">
                <w:rPr>
                  <w:rStyle w:val="Hyperlink"/>
                  <w:rFonts w:ascii="Times New Roman" w:eastAsia="Times New Roman" w:hAnsi="Times New Roman" w:cs="Times New Roman"/>
                  <w:sz w:val="24"/>
                  <w:szCs w:val="24"/>
                </w:rPr>
                <w:t>Statistical Database</w:t>
              </w:r>
            </w:hyperlink>
            <w:r>
              <w:rPr>
                <w:rFonts w:ascii="Times New Roman" w:eastAsia="Times New Roman" w:hAnsi="Times New Roman" w:cs="Times New Roman"/>
                <w:color w:val="000000"/>
                <w:sz w:val="24"/>
                <w:szCs w:val="24"/>
              </w:rPr>
              <w:t>.</w:t>
            </w:r>
            <w:r w:rsidR="00C336FF">
              <w:rPr>
                <w:rFonts w:ascii="Times New Roman" w:eastAsia="Times New Roman" w:hAnsi="Times New Roman" w:cs="Times New Roman"/>
                <w:color w:val="000000"/>
                <w:sz w:val="24"/>
                <w:szCs w:val="24"/>
              </w:rPr>
              <w:t xml:space="preserve"> </w:t>
            </w:r>
          </w:p>
        </w:tc>
      </w:tr>
      <w:tr w:rsidR="004B4C92" w:rsidRPr="005C200E"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9.3.1. Data tables - consultations</w:t>
            </w:r>
          </w:p>
        </w:tc>
        <w:tc>
          <w:tcPr>
            <w:tcW w:w="4191" w:type="pct"/>
            <w:shd w:val="clear" w:color="auto" w:fill="auto"/>
            <w:noWrap/>
            <w:vAlign w:val="center"/>
            <w:hideMark/>
          </w:tcPr>
          <w:p w:rsidR="00D42BF1" w:rsidRPr="00E21077" w:rsidRDefault="00004645" w:rsidP="00004645">
            <w:pPr>
              <w:spacing w:after="0" w:line="240" w:lineRule="auto"/>
              <w:rPr>
                <w:rFonts w:ascii="Times New Roman" w:eastAsia="Times New Roman" w:hAnsi="Times New Roman" w:cs="Times New Roman"/>
                <w:color w:val="000000"/>
                <w:sz w:val="24"/>
                <w:szCs w:val="24"/>
                <w:lang w:val="sq-AL" w:eastAsia="sq-AL"/>
              </w:rPr>
            </w:pPr>
            <w:r w:rsidRPr="00BC5389">
              <w:rPr>
                <w:rFonts w:ascii="Times New Roman" w:eastAsia="Times New Roman" w:hAnsi="Times New Roman" w:cs="Times New Roman"/>
                <w:sz w:val="24"/>
                <w:szCs w:val="24"/>
              </w:rPr>
              <w:t>Not applicable.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9.4. Micro-data access </w:t>
            </w:r>
          </w:p>
        </w:tc>
        <w:tc>
          <w:tcPr>
            <w:tcW w:w="4191" w:type="pct"/>
            <w:shd w:val="clear" w:color="auto" w:fill="auto"/>
            <w:noWrap/>
            <w:vAlign w:val="center"/>
            <w:hideMark/>
          </w:tcPr>
          <w:p w:rsidR="004B4C92" w:rsidRPr="000F6B3F" w:rsidRDefault="00482757" w:rsidP="009210BF">
            <w:pPr>
              <w:spacing w:before="240" w:line="240" w:lineRule="auto"/>
              <w:jc w:val="both"/>
              <w:rPr>
                <w:rFonts w:ascii="Times New Roman" w:eastAsia="Times New Roman" w:hAnsi="Times New Roman" w:cs="Times New Roman"/>
                <w:color w:val="000000"/>
                <w:sz w:val="24"/>
                <w:szCs w:val="24"/>
                <w:lang w:val="sq-AL" w:eastAsia="sq-AL"/>
              </w:rPr>
            </w:pPr>
            <w:r w:rsidRPr="00482757">
              <w:rPr>
                <w:rFonts w:ascii="Times New Roman" w:eastAsia="Times New Roman" w:hAnsi="Times New Roman" w:cs="Times New Roman"/>
                <w:color w:val="000000"/>
                <w:sz w:val="24"/>
                <w:szCs w:val="24"/>
                <w:lang w:val="sq-AL" w:eastAsia="sq-AL"/>
              </w:rPr>
              <w:t>Data bases at micro level are not published due to confidentiality reasons. Aggregated data is the only type of data that is provided to external users. Even the micro data are not published they can be accessed based on the article 34, point 17 of the</w:t>
            </w:r>
            <w:r>
              <w:rPr>
                <w:rFonts w:ascii="Times New Roman" w:eastAsia="Times New Roman" w:hAnsi="Times New Roman" w:cs="Times New Roman"/>
                <w:color w:val="000000"/>
                <w:sz w:val="24"/>
                <w:szCs w:val="24"/>
                <w:lang w:val="sq-AL" w:eastAsia="sq-AL"/>
              </w:rPr>
              <w:t xml:space="preserve"> </w:t>
            </w:r>
            <w:r w:rsidR="009210BF">
              <w:rPr>
                <w:rFonts w:ascii="Times New Roman" w:eastAsia="Times New Roman" w:hAnsi="Times New Roman" w:cs="Times New Roman"/>
                <w:color w:val="000000"/>
                <w:sz w:val="24"/>
                <w:szCs w:val="24"/>
                <w:lang w:val="sq-AL" w:eastAsia="sq-AL"/>
              </w:rPr>
              <w:t>L</w:t>
            </w:r>
            <w:r w:rsidR="00417FF6">
              <w:rPr>
                <w:rFonts w:ascii="Times New Roman" w:eastAsia="Times New Roman" w:hAnsi="Times New Roman" w:cs="Times New Roman"/>
                <w:color w:val="000000"/>
                <w:sz w:val="24"/>
                <w:szCs w:val="24"/>
                <w:lang w:val="sq-AL" w:eastAsia="sq-AL"/>
              </w:rPr>
              <w:t>aw</w:t>
            </w:r>
            <w:r w:rsidR="00417FF6" w:rsidRPr="00482757">
              <w:rPr>
                <w:rFonts w:ascii="Times New Roman" w:eastAsia="Times New Roman" w:hAnsi="Times New Roman" w:cs="Times New Roman"/>
                <w:color w:val="000000"/>
                <w:sz w:val="24"/>
                <w:szCs w:val="24"/>
                <w:lang w:val="sq-AL" w:eastAsia="sq-AL"/>
              </w:rPr>
              <w:t xml:space="preserve"> </w:t>
            </w:r>
            <w:hyperlink r:id="rId14" w:history="1">
              <w:r w:rsidRPr="000A3663">
                <w:rPr>
                  <w:rStyle w:val="Hyperlink"/>
                  <w:rFonts w:ascii="Times New Roman" w:eastAsia="Times New Roman" w:hAnsi="Times New Roman" w:cs="Times New Roman"/>
                  <w:sz w:val="24"/>
                  <w:szCs w:val="24"/>
                </w:rPr>
                <w:t>No. 17/2018, “On official statistics”.</w:t>
              </w:r>
            </w:hyperlink>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9.5. Other</w:t>
            </w:r>
          </w:p>
        </w:tc>
        <w:tc>
          <w:tcPr>
            <w:tcW w:w="4191" w:type="pct"/>
            <w:shd w:val="clear" w:color="auto" w:fill="auto"/>
            <w:noWrap/>
            <w:vAlign w:val="center"/>
            <w:hideMark/>
          </w:tcPr>
          <w:p w:rsidR="006959F9" w:rsidRPr="000F6B3F" w:rsidRDefault="00E0386E" w:rsidP="00E0386E">
            <w:pPr>
              <w:spacing w:before="240" w:line="240" w:lineRule="auto"/>
              <w:jc w:val="both"/>
              <w:rPr>
                <w:rFonts w:ascii="Times New Roman" w:eastAsia="Times New Roman" w:hAnsi="Times New Roman" w:cs="Times New Roman"/>
                <w:color w:val="000000"/>
                <w:sz w:val="24"/>
                <w:szCs w:val="24"/>
                <w:lang w:val="sq-AL" w:eastAsia="sq-AL"/>
              </w:rPr>
            </w:pPr>
            <w:r w:rsidRPr="004F4121">
              <w:rPr>
                <w:rFonts w:ascii="Times New Roman" w:eastAsia="Times New Roman" w:hAnsi="Times New Roman" w:cs="Times New Roman"/>
                <w:color w:val="000000"/>
                <w:sz w:val="24"/>
                <w:szCs w:val="24"/>
              </w:rPr>
              <w:t>Users can submit specific requests for data from the S</w:t>
            </w:r>
            <w:r>
              <w:rPr>
                <w:rFonts w:ascii="Times New Roman" w:eastAsia="Times New Roman" w:hAnsi="Times New Roman" w:cs="Times New Roman"/>
                <w:color w:val="000000"/>
                <w:sz w:val="24"/>
                <w:szCs w:val="24"/>
              </w:rPr>
              <w:t>E</w:t>
            </w:r>
            <w:r w:rsidRPr="004F4121">
              <w:rPr>
                <w:rFonts w:ascii="Times New Roman" w:eastAsia="Times New Roman" w:hAnsi="Times New Roman" w:cs="Times New Roman"/>
                <w:color w:val="000000"/>
                <w:sz w:val="24"/>
                <w:szCs w:val="24"/>
              </w:rPr>
              <w:t xml:space="preserve">S survey through the </w:t>
            </w:r>
            <w:r w:rsidRPr="00261291">
              <w:rPr>
                <w:rFonts w:ascii="Times New Roman" w:eastAsia="Times New Roman" w:hAnsi="Times New Roman" w:cs="Times New Roman"/>
                <w:color w:val="000000"/>
                <w:sz w:val="24"/>
                <w:szCs w:val="24"/>
              </w:rPr>
              <w:t>INSTAT website</w:t>
            </w:r>
            <w:r w:rsidR="006C321F">
              <w:rPr>
                <w:rFonts w:ascii="Times New Roman" w:eastAsia="Times New Roman" w:hAnsi="Times New Roman" w:cs="Times New Roman"/>
                <w:color w:val="000000"/>
                <w:sz w:val="24"/>
                <w:szCs w:val="24"/>
              </w:rPr>
              <w:t>, dedicated section</w:t>
            </w:r>
            <w:r w:rsidRPr="00261291">
              <w:rPr>
                <w:rFonts w:ascii="Times New Roman" w:eastAsia="Times New Roman" w:hAnsi="Times New Roman" w:cs="Times New Roman"/>
                <w:color w:val="000000"/>
                <w:sz w:val="24"/>
                <w:szCs w:val="24"/>
              </w:rPr>
              <w:t xml:space="preserve">: </w:t>
            </w:r>
            <w:hyperlink r:id="rId15" w:history="1">
              <w:r w:rsidRPr="00261291">
                <w:rPr>
                  <w:rStyle w:val="Hyperlink"/>
                  <w:rFonts w:ascii="Times New Roman" w:eastAsia="Times New Roman" w:hAnsi="Times New Roman" w:cs="Times New Roman"/>
                  <w:sz w:val="24"/>
                  <w:szCs w:val="24"/>
                </w:rPr>
                <w:t>Data request</w:t>
              </w:r>
            </w:hyperlink>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9.6. Documentation on methodology</w:t>
            </w:r>
          </w:p>
        </w:tc>
        <w:tc>
          <w:tcPr>
            <w:tcW w:w="4191" w:type="pct"/>
            <w:shd w:val="clear" w:color="auto" w:fill="auto"/>
            <w:noWrap/>
            <w:vAlign w:val="center"/>
            <w:hideMark/>
          </w:tcPr>
          <w:p w:rsidR="004B4C92" w:rsidRPr="005D2DB9" w:rsidRDefault="004A0DA3" w:rsidP="00ED678B">
            <w:pPr>
              <w:spacing w:before="240" w:line="240" w:lineRule="auto"/>
              <w:jc w:val="both"/>
              <w:rPr>
                <w:rFonts w:ascii="Times New Roman" w:eastAsia="Times New Roman" w:hAnsi="Times New Roman" w:cs="Times New Roman"/>
                <w:noProof/>
                <w:color w:val="000000"/>
                <w:sz w:val="24"/>
                <w:szCs w:val="24"/>
                <w:lang w:val="sq-AL" w:eastAsia="sq-AL"/>
              </w:rPr>
            </w:pPr>
            <w:r>
              <w:rPr>
                <w:rFonts w:ascii="Times New Roman" w:hAnsi="Times New Roman" w:cs="Times New Roman"/>
                <w:color w:val="000000"/>
                <w:sz w:val="24"/>
                <w:szCs w:val="24"/>
                <w:shd w:val="clear" w:color="auto" w:fill="FFFFFF"/>
              </w:rPr>
              <w:t>M</w:t>
            </w:r>
            <w:r w:rsidR="008F04C5" w:rsidRPr="00E21077">
              <w:rPr>
                <w:rFonts w:ascii="Times New Roman" w:hAnsi="Times New Roman" w:cs="Times New Roman"/>
                <w:color w:val="000000"/>
                <w:sz w:val="24"/>
                <w:szCs w:val="24"/>
                <w:shd w:val="clear" w:color="auto" w:fill="FFFFFF"/>
              </w:rPr>
              <w:t>ethodological documentation</w:t>
            </w:r>
            <w:r>
              <w:rPr>
                <w:rFonts w:ascii="Times New Roman" w:hAnsi="Times New Roman" w:cs="Times New Roman"/>
                <w:color w:val="000000"/>
                <w:sz w:val="24"/>
                <w:szCs w:val="24"/>
                <w:shd w:val="clear" w:color="auto" w:fill="FFFFFF"/>
              </w:rPr>
              <w:t xml:space="preserve"> on </w:t>
            </w:r>
            <w:r w:rsidR="004B4C92" w:rsidRPr="008F04C5">
              <w:rPr>
                <w:rFonts w:ascii="Times New Roman" w:hAnsi="Times New Roman" w:cs="Times New Roman"/>
                <w:color w:val="000000"/>
                <w:sz w:val="24"/>
                <w:szCs w:val="24"/>
                <w:shd w:val="clear" w:color="auto" w:fill="FFFFFF"/>
              </w:rPr>
              <w:t>SES 2018</w:t>
            </w:r>
            <w:r w:rsidR="008F04C5">
              <w:rPr>
                <w:rFonts w:ascii="Times New Roman" w:hAnsi="Times New Roman" w:cs="Times New Roman"/>
                <w:color w:val="000000"/>
                <w:sz w:val="24"/>
                <w:szCs w:val="24"/>
                <w:shd w:val="clear" w:color="auto" w:fill="FFFFFF"/>
              </w:rPr>
              <w:t xml:space="preserve"> is done following</w:t>
            </w:r>
            <w:r w:rsidR="004B4C92" w:rsidRPr="008F04C5">
              <w:rPr>
                <w:rFonts w:ascii="Times New Roman" w:hAnsi="Times New Roman" w:cs="Times New Roman"/>
                <w:color w:val="000000"/>
                <w:sz w:val="24"/>
                <w:szCs w:val="24"/>
                <w:shd w:val="clear" w:color="auto" w:fill="FFFFFF"/>
              </w:rPr>
              <w:t>: </w:t>
            </w:r>
            <w:hyperlink r:id="rId16" w:history="1">
              <w:r w:rsidR="004B4C92" w:rsidRPr="008F04C5">
                <w:rPr>
                  <w:rStyle w:val="Hyperlink"/>
                  <w:rFonts w:ascii="Times New Roman" w:hAnsi="Times New Roman" w:cs="Times New Roman"/>
                  <w:color w:val="0F4BA0"/>
                  <w:sz w:val="24"/>
                  <w:szCs w:val="24"/>
                  <w:shd w:val="clear" w:color="auto" w:fill="FFFFFF"/>
                </w:rPr>
                <w:t>E</w:t>
              </w:r>
              <w:r w:rsidR="004B4C92" w:rsidRPr="008F04C5">
                <w:rPr>
                  <w:rStyle w:val="Hyperlink"/>
                  <w:rFonts w:ascii="Times New Roman" w:hAnsi="Times New Roman" w:cs="Times New Roman"/>
                  <w:sz w:val="24"/>
                  <w:szCs w:val="24"/>
                </w:rPr>
                <w:t>urostat's arrangements for implementing the Council Regulation 530/1999, the Commission Regulations 1916/2000 and 1738/2005</w:t>
              </w:r>
            </w:hyperlink>
            <w:r w:rsidR="00ED678B">
              <w:rPr>
                <w:rStyle w:val="Hyperlink"/>
                <w:rFonts w:ascii="Times New Roman" w:hAnsi="Times New Roman" w:cs="Times New Roman"/>
                <w:sz w:val="24"/>
                <w:szCs w:val="24"/>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9.7. Quality documentation</w:t>
            </w:r>
          </w:p>
        </w:tc>
        <w:tc>
          <w:tcPr>
            <w:tcW w:w="4191" w:type="pct"/>
            <w:shd w:val="clear" w:color="auto" w:fill="auto"/>
            <w:noWrap/>
            <w:vAlign w:val="center"/>
            <w:hideMark/>
          </w:tcPr>
          <w:p w:rsidR="004B4C92" w:rsidRPr="000F6B3F" w:rsidRDefault="004B4C92" w:rsidP="00E72C25">
            <w:pPr>
              <w:spacing w:before="240" w:line="240" w:lineRule="auto"/>
              <w:jc w:val="both"/>
              <w:rPr>
                <w:rFonts w:ascii="Times New Roman" w:eastAsia="Times New Roman" w:hAnsi="Times New Roman" w:cs="Times New Roman"/>
                <w:color w:val="000000"/>
                <w:sz w:val="24"/>
                <w:szCs w:val="24"/>
                <w:lang w:val="sq-AL" w:eastAsia="sq-AL"/>
              </w:rPr>
            </w:pPr>
            <w:r w:rsidRPr="00E72C25">
              <w:rPr>
                <w:rFonts w:ascii="Times New Roman" w:eastAsia="Times New Roman" w:hAnsi="Times New Roman" w:cs="Times New Roman"/>
                <w:color w:val="000000"/>
                <w:sz w:val="24"/>
                <w:szCs w:val="24"/>
                <w:lang w:val="sq-AL" w:eastAsia="sq-AL"/>
              </w:rPr>
              <w:t xml:space="preserve">Labour Market and Wages Statistics sector documents the entire work process and </w:t>
            </w:r>
            <w:r>
              <w:rPr>
                <w:rFonts w:ascii="Times New Roman" w:eastAsia="Times New Roman" w:hAnsi="Times New Roman" w:cs="Times New Roman"/>
                <w:color w:val="000000"/>
                <w:sz w:val="24"/>
                <w:szCs w:val="24"/>
                <w:lang w:val="sq-AL" w:eastAsia="sq-AL"/>
              </w:rPr>
              <w:t>Structure of Earning Survey</w:t>
            </w:r>
            <w:r w:rsidRPr="00E72C25">
              <w:rPr>
                <w:rFonts w:ascii="Times New Roman" w:eastAsia="Times New Roman" w:hAnsi="Times New Roman" w:cs="Times New Roman"/>
                <w:color w:val="000000"/>
                <w:sz w:val="24"/>
                <w:szCs w:val="24"/>
                <w:lang w:val="sq-AL" w:eastAsia="sq-AL"/>
              </w:rPr>
              <w:t xml:space="preserve"> procedures for internal purposes.</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 xml:space="preserve">9.7.1. Metadata completeness - </w:t>
            </w:r>
            <w:r w:rsidRPr="000F6B3F">
              <w:rPr>
                <w:rFonts w:ascii="Times New Roman" w:eastAsia="Times New Roman" w:hAnsi="Times New Roman" w:cs="Times New Roman"/>
                <w:sz w:val="24"/>
                <w:szCs w:val="24"/>
                <w:lang w:val="sq-AL" w:eastAsia="sq-AL"/>
              </w:rPr>
              <w:lastRenderedPageBreak/>
              <w:t>rate</w:t>
            </w:r>
          </w:p>
        </w:tc>
        <w:tc>
          <w:tcPr>
            <w:tcW w:w="4191" w:type="pct"/>
            <w:shd w:val="clear" w:color="auto" w:fill="auto"/>
            <w:noWrap/>
            <w:vAlign w:val="center"/>
            <w:hideMark/>
          </w:tcPr>
          <w:p w:rsidR="004B4C92" w:rsidRPr="000F6B3F" w:rsidRDefault="004B4C92" w:rsidP="00A701D0">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lastRenderedPageBreak/>
              <w:t> </w:t>
            </w:r>
            <w:r w:rsidR="00CF450B" w:rsidRPr="00CF450B">
              <w:rPr>
                <w:rFonts w:ascii="Times New Roman" w:eastAsia="Times New Roman" w:hAnsi="Times New Roman" w:cs="Times New Roman"/>
                <w:color w:val="000000"/>
                <w:sz w:val="24"/>
                <w:szCs w:val="24"/>
                <w:lang w:val="sq-AL" w:eastAsia="sq-AL"/>
              </w:rPr>
              <w:t>Calculated by EUROSTAT</w:t>
            </w:r>
            <w:r w:rsidR="00CF450B">
              <w:rPr>
                <w:rFonts w:ascii="Times New Roman" w:eastAsia="Times New Roman" w:hAnsi="Times New Roman" w:cs="Times New Roman"/>
                <w:color w:val="000000"/>
                <w:sz w:val="24"/>
                <w:szCs w:val="24"/>
                <w:lang w:val="sq-AL" w:eastAsia="sq-AL"/>
              </w:rPr>
              <w:t>.</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lastRenderedPageBreak/>
              <w:t>9.7.2. Metadata - consultations</w:t>
            </w:r>
          </w:p>
        </w:tc>
        <w:tc>
          <w:tcPr>
            <w:tcW w:w="4191" w:type="pct"/>
            <w:shd w:val="clear" w:color="auto" w:fill="auto"/>
            <w:noWrap/>
            <w:vAlign w:val="center"/>
            <w:hideMark/>
          </w:tcPr>
          <w:p w:rsidR="004B4C92" w:rsidRPr="000F6B3F" w:rsidRDefault="004B4C92" w:rsidP="008F04C5">
            <w:pPr>
              <w:spacing w:after="0" w:line="240" w:lineRule="auto"/>
              <w:rPr>
                <w:rFonts w:ascii="Times New Roman" w:eastAsia="Times New Roman" w:hAnsi="Times New Roman" w:cs="Times New Roman"/>
                <w:color w:val="000000"/>
                <w:sz w:val="24"/>
                <w:szCs w:val="24"/>
                <w:lang w:val="sq-AL" w:eastAsia="sq-AL"/>
              </w:rPr>
            </w:pPr>
            <w:r w:rsidRPr="000F6B3F">
              <w:rPr>
                <w:rFonts w:ascii="Times New Roman" w:eastAsia="Times New Roman" w:hAnsi="Times New Roman" w:cs="Times New Roman"/>
                <w:color w:val="000000"/>
                <w:sz w:val="24"/>
                <w:szCs w:val="24"/>
                <w:lang w:val="sq-AL" w:eastAsia="sq-AL"/>
              </w:rPr>
              <w:t> </w:t>
            </w:r>
          </w:p>
        </w:tc>
      </w:tr>
      <w:tr w:rsidR="004B4C92" w:rsidRPr="000F6B3F" w:rsidTr="00733D94">
        <w:trPr>
          <w:trHeight w:val="567"/>
        </w:trPr>
        <w:tc>
          <w:tcPr>
            <w:tcW w:w="809" w:type="pct"/>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10" w:name="_Toc55831163"/>
            <w:r w:rsidRPr="000F6B3F">
              <w:rPr>
                <w:rFonts w:ascii="Times New Roman" w:eastAsia="Times New Roman" w:hAnsi="Times New Roman" w:cs="Times New Roman"/>
                <w:color w:val="auto"/>
                <w:sz w:val="24"/>
                <w:szCs w:val="24"/>
                <w:lang w:val="sq-AL" w:eastAsia="sq-AL"/>
              </w:rPr>
              <w:t>10. Cost and burden</w:t>
            </w:r>
            <w:bookmarkEnd w:id="10"/>
            <w:r w:rsidRPr="000F6B3F">
              <w:rPr>
                <w:rFonts w:ascii="Times New Roman" w:eastAsia="Times New Roman" w:hAnsi="Times New Roman" w:cs="Times New Roman"/>
                <w:color w:val="auto"/>
                <w:sz w:val="24"/>
                <w:szCs w:val="24"/>
                <w:lang w:val="sq-AL" w:eastAsia="sq-AL"/>
              </w:rPr>
              <w:t xml:space="preserve"> </w:t>
            </w:r>
          </w:p>
        </w:tc>
        <w:tc>
          <w:tcPr>
            <w:tcW w:w="4191" w:type="pct"/>
            <w:shd w:val="clear" w:color="auto" w:fill="auto"/>
            <w:noWrap/>
            <w:vAlign w:val="center"/>
            <w:hideMark/>
          </w:tcPr>
          <w:p w:rsidR="004B4C92" w:rsidRPr="00565512" w:rsidRDefault="004B4C92" w:rsidP="00565512">
            <w:pPr>
              <w:spacing w:before="240" w:after="0" w:line="240" w:lineRule="auto"/>
              <w:jc w:val="both"/>
              <w:rPr>
                <w:rFonts w:ascii="Times New Roman" w:eastAsia="Times New Roman" w:hAnsi="Times New Roman" w:cs="Times New Roman"/>
                <w:color w:val="000000"/>
                <w:sz w:val="24"/>
                <w:szCs w:val="24"/>
                <w:lang w:val="sq-AL" w:eastAsia="sq-AL"/>
              </w:rPr>
            </w:pPr>
            <w:r w:rsidRPr="00565512">
              <w:rPr>
                <w:rFonts w:ascii="Times New Roman" w:eastAsia="Times New Roman" w:hAnsi="Times New Roman" w:cs="Times New Roman"/>
                <w:color w:val="000000"/>
                <w:sz w:val="24"/>
                <w:szCs w:val="24"/>
                <w:lang w:val="sq-AL" w:eastAsia="sq-AL"/>
              </w:rPr>
              <w:t xml:space="preserve">Persons working for SES are: </w:t>
            </w:r>
          </w:p>
          <w:p w:rsidR="004B4C92" w:rsidRPr="001B3EAD" w:rsidRDefault="004B4C92" w:rsidP="001B3EAD">
            <w:pPr>
              <w:pStyle w:val="ListParagraph"/>
              <w:numPr>
                <w:ilvl w:val="0"/>
                <w:numId w:val="45"/>
              </w:numPr>
              <w:jc w:val="both"/>
              <w:rPr>
                <w:color w:val="000000"/>
                <w:lang w:val="sq-AL" w:eastAsia="sq-AL"/>
              </w:rPr>
            </w:pPr>
            <w:r w:rsidRPr="001B3EAD">
              <w:rPr>
                <w:color w:val="000000"/>
                <w:lang w:val="sq-AL" w:eastAsia="sq-AL"/>
              </w:rPr>
              <w:t xml:space="preserve">Total staff in Central Office: 2 employees </w:t>
            </w:r>
          </w:p>
          <w:p w:rsidR="004B4C92" w:rsidRPr="001B3EAD" w:rsidRDefault="001B3EAD" w:rsidP="001B3EAD">
            <w:pPr>
              <w:pStyle w:val="ListParagraph"/>
              <w:numPr>
                <w:ilvl w:val="0"/>
                <w:numId w:val="45"/>
              </w:numPr>
              <w:jc w:val="both"/>
              <w:rPr>
                <w:color w:val="000000"/>
                <w:lang w:val="sq-AL" w:eastAsia="sq-AL"/>
              </w:rPr>
            </w:pPr>
            <w:r>
              <w:rPr>
                <w:color w:val="000000"/>
                <w:lang w:val="sq-AL" w:eastAsia="sq-AL"/>
              </w:rPr>
              <w:t>N</w:t>
            </w:r>
            <w:r w:rsidR="004B4C92" w:rsidRPr="001B3EAD">
              <w:rPr>
                <w:color w:val="000000"/>
                <w:lang w:val="sq-AL" w:eastAsia="sq-AL"/>
              </w:rPr>
              <w:t xml:space="preserve">ot permanent staff  of  INSTAT: 4 Operators </w:t>
            </w:r>
          </w:p>
          <w:p w:rsidR="004B4C92" w:rsidRPr="001B3EAD" w:rsidRDefault="004B4C92" w:rsidP="001B3EAD">
            <w:pPr>
              <w:pStyle w:val="ListParagraph"/>
              <w:numPr>
                <w:ilvl w:val="0"/>
                <w:numId w:val="45"/>
              </w:numPr>
              <w:spacing w:after="240"/>
              <w:jc w:val="both"/>
              <w:rPr>
                <w:color w:val="000000"/>
                <w:lang w:val="sq-AL" w:eastAsia="sq-AL"/>
              </w:rPr>
            </w:pPr>
            <w:r w:rsidRPr="001B3EAD">
              <w:rPr>
                <w:color w:val="000000"/>
                <w:lang w:val="sq-AL" w:eastAsia="sq-AL"/>
              </w:rPr>
              <w:t>Staff in Regional Offices: 70 Interviewers, 15 Controllers.</w:t>
            </w:r>
          </w:p>
        </w:tc>
      </w:tr>
      <w:tr w:rsidR="004B4C92" w:rsidRPr="000F6B3F" w:rsidTr="00733D94">
        <w:trPr>
          <w:trHeight w:val="567"/>
        </w:trPr>
        <w:tc>
          <w:tcPr>
            <w:tcW w:w="5000" w:type="pct"/>
            <w:gridSpan w:val="2"/>
            <w:shd w:val="clear" w:color="000000" w:fill="F8CBAC"/>
            <w:vAlign w:val="center"/>
            <w:hideMark/>
          </w:tcPr>
          <w:p w:rsidR="004B4C92" w:rsidRPr="000F6B3F" w:rsidRDefault="004B4C92" w:rsidP="00A701D0">
            <w:pPr>
              <w:pStyle w:val="Heading1"/>
              <w:spacing w:before="0"/>
              <w:rPr>
                <w:rFonts w:ascii="Times New Roman" w:eastAsia="Times New Roman" w:hAnsi="Times New Roman" w:cs="Times New Roman"/>
                <w:color w:val="auto"/>
                <w:sz w:val="24"/>
                <w:szCs w:val="24"/>
                <w:lang w:val="sq-AL" w:eastAsia="sq-AL"/>
              </w:rPr>
            </w:pPr>
            <w:bookmarkStart w:id="11" w:name="_Toc55831164"/>
            <w:r w:rsidRPr="000F6B3F">
              <w:rPr>
                <w:rFonts w:ascii="Times New Roman" w:eastAsia="Times New Roman" w:hAnsi="Times New Roman" w:cs="Times New Roman"/>
                <w:color w:val="auto"/>
                <w:sz w:val="24"/>
                <w:szCs w:val="24"/>
                <w:lang w:val="sq-AL" w:eastAsia="sq-AL"/>
              </w:rPr>
              <w:t>11. Confidentiality</w:t>
            </w:r>
            <w:bookmarkEnd w:id="11"/>
            <w:r w:rsidRPr="000F6B3F">
              <w:rPr>
                <w:rFonts w:ascii="Times New Roman" w:eastAsia="Times New Roman" w:hAnsi="Times New Roman" w:cs="Times New Roman"/>
                <w:color w:val="auto"/>
                <w:sz w:val="24"/>
                <w:szCs w:val="24"/>
                <w:lang w:val="sq-AL" w:eastAsia="sq-AL"/>
              </w:rPr>
              <w:t xml:space="preserve"> </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11.1. Confidentiality - policy</w:t>
            </w:r>
          </w:p>
        </w:tc>
        <w:tc>
          <w:tcPr>
            <w:tcW w:w="4191" w:type="pct"/>
            <w:shd w:val="clear" w:color="auto" w:fill="auto"/>
            <w:noWrap/>
            <w:vAlign w:val="center"/>
            <w:hideMark/>
          </w:tcPr>
          <w:p w:rsidR="004B4C92" w:rsidRPr="000F6B3F" w:rsidRDefault="004B4C92" w:rsidP="00733D94">
            <w:pPr>
              <w:spacing w:before="240" w:line="240" w:lineRule="auto"/>
              <w:jc w:val="both"/>
              <w:rPr>
                <w:rFonts w:ascii="Times New Roman" w:eastAsia="Times New Roman" w:hAnsi="Times New Roman" w:cs="Times New Roman"/>
                <w:color w:val="000000"/>
                <w:sz w:val="24"/>
                <w:szCs w:val="24"/>
                <w:lang w:val="sq-AL" w:eastAsia="sq-AL"/>
              </w:rPr>
            </w:pPr>
            <w:r w:rsidRPr="00565512">
              <w:rPr>
                <w:rFonts w:ascii="Times New Roman" w:eastAsia="Times New Roman" w:hAnsi="Times New Roman" w:cs="Times New Roman"/>
                <w:color w:val="000000"/>
                <w:sz w:val="24"/>
                <w:szCs w:val="24"/>
                <w:lang w:val="sq-AL" w:eastAsia="sq-AL"/>
              </w:rPr>
              <w:t>Data are considered strictly confidential and are used only for statistical and research purposes based on national “Law on Official Statistics”, No.17/2018, and on Law No.9887, date 10.03.2008 “Personal Data Protection”. Article 31 of the “Law on Official Statistics”, reads as follows: Data collected for the production of official statistics shall be treated by INSTAT as confidential and shall be used only in aggregated tables that will not identify the source information unit. Direct identification means when a statistical unit is directly identified from its name, address or any officially allocated and commonly known identification number. When data processing is made in a manner that allows the identification of the data subject, the data should immediately be encrypted in order for the subjects to be no longer identifiable.</w:t>
            </w:r>
          </w:p>
        </w:tc>
      </w:tr>
      <w:tr w:rsidR="004B4C92" w:rsidRPr="000F6B3F" w:rsidTr="00733D94">
        <w:trPr>
          <w:trHeight w:val="567"/>
        </w:trPr>
        <w:tc>
          <w:tcPr>
            <w:tcW w:w="809" w:type="pct"/>
            <w:shd w:val="clear" w:color="auto" w:fill="FFFFCC"/>
            <w:vAlign w:val="center"/>
            <w:hideMark/>
          </w:tcPr>
          <w:p w:rsidR="004B4C92" w:rsidRPr="000F6B3F" w:rsidRDefault="004B4C92" w:rsidP="00A701D0">
            <w:pPr>
              <w:spacing w:after="0" w:line="240" w:lineRule="auto"/>
              <w:rPr>
                <w:rFonts w:ascii="Times New Roman" w:eastAsia="Times New Roman" w:hAnsi="Times New Roman" w:cs="Times New Roman"/>
                <w:sz w:val="24"/>
                <w:szCs w:val="24"/>
                <w:lang w:val="sq-AL" w:eastAsia="sq-AL"/>
              </w:rPr>
            </w:pPr>
            <w:r w:rsidRPr="000F6B3F">
              <w:rPr>
                <w:rFonts w:ascii="Times New Roman" w:eastAsia="Times New Roman" w:hAnsi="Times New Roman" w:cs="Times New Roman"/>
                <w:sz w:val="24"/>
                <w:szCs w:val="24"/>
                <w:lang w:val="sq-AL" w:eastAsia="sq-AL"/>
              </w:rPr>
              <w:t>11.2. Confidentiality - data treatment</w:t>
            </w:r>
          </w:p>
        </w:tc>
        <w:tc>
          <w:tcPr>
            <w:tcW w:w="4191" w:type="pct"/>
            <w:shd w:val="clear" w:color="auto" w:fill="auto"/>
            <w:noWrap/>
            <w:vAlign w:val="center"/>
            <w:hideMark/>
          </w:tcPr>
          <w:p w:rsidR="004B4C92" w:rsidRPr="000F6B3F" w:rsidRDefault="004B4C92" w:rsidP="00565512">
            <w:pPr>
              <w:spacing w:before="240" w:line="240" w:lineRule="auto"/>
              <w:jc w:val="both"/>
              <w:rPr>
                <w:rFonts w:ascii="Times New Roman" w:eastAsia="Times New Roman" w:hAnsi="Times New Roman" w:cs="Times New Roman"/>
                <w:color w:val="000000"/>
                <w:sz w:val="24"/>
                <w:szCs w:val="24"/>
                <w:lang w:val="sq-AL" w:eastAsia="sq-AL"/>
              </w:rPr>
            </w:pPr>
            <w:r w:rsidRPr="00565512">
              <w:rPr>
                <w:rFonts w:ascii="Times New Roman" w:eastAsia="Times New Roman" w:hAnsi="Times New Roman" w:cs="Times New Roman"/>
                <w:color w:val="000000"/>
                <w:sz w:val="24"/>
                <w:szCs w:val="24"/>
                <w:lang w:val="sq-AL" w:eastAsia="sq-AL"/>
              </w:rPr>
              <w:t>In accordance with national Statistical Law No.17/2018 “On Official Statistics”, in the micro data level, in LFS data are excluded Name/Surname, date/month/year of birth, work place and the employer’s name and address.</w:t>
            </w:r>
          </w:p>
        </w:tc>
      </w:tr>
      <w:tr w:rsidR="00733D94" w:rsidRPr="00493D72" w:rsidTr="004D00F7">
        <w:trPr>
          <w:trHeight w:val="567"/>
        </w:trPr>
        <w:tc>
          <w:tcPr>
            <w:tcW w:w="809" w:type="pct"/>
            <w:shd w:val="clear" w:color="auto" w:fill="FBD4B4" w:themeFill="accent6" w:themeFillTint="66"/>
            <w:vAlign w:val="center"/>
            <w:hideMark/>
          </w:tcPr>
          <w:p w:rsidR="00733D94" w:rsidRPr="00493D72" w:rsidRDefault="00733D94" w:rsidP="00733D94">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474484111"/>
            <w:bookmarkStart w:id="13" w:name="_Toc55831165"/>
            <w:r w:rsidRPr="00493D72">
              <w:rPr>
                <w:rFonts w:ascii="Times New Roman" w:eastAsia="Times New Roman" w:hAnsi="Times New Roman" w:cs="Times New Roman"/>
                <w:noProof/>
                <w:color w:val="000000" w:themeColor="text1"/>
                <w:sz w:val="24"/>
                <w:szCs w:val="24"/>
                <w:lang w:val="sq-AL" w:eastAsia="sq-AL"/>
              </w:rPr>
              <w:t>1</w:t>
            </w:r>
            <w:r>
              <w:rPr>
                <w:rFonts w:ascii="Times New Roman" w:eastAsia="Times New Roman" w:hAnsi="Times New Roman" w:cs="Times New Roman"/>
                <w:noProof/>
                <w:color w:val="000000" w:themeColor="text1"/>
                <w:sz w:val="24"/>
                <w:szCs w:val="24"/>
                <w:lang w:val="sq-AL" w:eastAsia="sq-AL"/>
              </w:rPr>
              <w:t>2</w:t>
            </w:r>
            <w:r w:rsidRPr="00493D72">
              <w:rPr>
                <w:rFonts w:ascii="Times New Roman" w:eastAsia="Times New Roman" w:hAnsi="Times New Roman" w:cs="Times New Roman"/>
                <w:noProof/>
                <w:color w:val="000000" w:themeColor="text1"/>
                <w:sz w:val="24"/>
                <w:szCs w:val="24"/>
                <w:lang w:val="sq-AL" w:eastAsia="sq-AL"/>
              </w:rPr>
              <w:t>. Comment</w:t>
            </w:r>
            <w:bookmarkEnd w:id="12"/>
            <w:bookmarkEnd w:id="13"/>
          </w:p>
        </w:tc>
        <w:tc>
          <w:tcPr>
            <w:tcW w:w="4191" w:type="pct"/>
            <w:shd w:val="clear" w:color="auto" w:fill="auto"/>
            <w:noWrap/>
            <w:vAlign w:val="center"/>
            <w:hideMark/>
          </w:tcPr>
          <w:p w:rsidR="00733D94" w:rsidRPr="00493D72" w:rsidRDefault="00733D94" w:rsidP="00733D94">
            <w:pPr>
              <w:spacing w:after="0"/>
              <w:rPr>
                <w:rFonts w:ascii="Times New Roman" w:eastAsia="Times New Roman" w:hAnsi="Times New Roman" w:cs="Times New Roman"/>
                <w:noProof/>
                <w:color w:val="000000"/>
                <w:sz w:val="24"/>
                <w:szCs w:val="24"/>
                <w:lang w:val="sq-AL" w:eastAsia="sq-AL"/>
              </w:rPr>
            </w:pPr>
          </w:p>
        </w:tc>
      </w:tr>
      <w:tr w:rsidR="00733D94" w:rsidRPr="00493D72" w:rsidTr="00733D94">
        <w:trPr>
          <w:trHeight w:val="567"/>
        </w:trPr>
        <w:tc>
          <w:tcPr>
            <w:tcW w:w="5000" w:type="pct"/>
            <w:gridSpan w:val="2"/>
            <w:shd w:val="clear" w:color="auto" w:fill="FBD4B4" w:themeFill="accent6" w:themeFillTint="66"/>
            <w:vAlign w:val="center"/>
            <w:hideMark/>
          </w:tcPr>
          <w:p w:rsidR="00733D94" w:rsidRPr="00493D72" w:rsidRDefault="00733D94" w:rsidP="00733D94">
            <w:pPr>
              <w:pStyle w:val="Heading1"/>
              <w:spacing w:before="0"/>
              <w:rPr>
                <w:rFonts w:ascii="Times New Roman" w:eastAsia="Times New Roman" w:hAnsi="Times New Roman" w:cs="Times New Roman"/>
                <w:noProof/>
                <w:color w:val="000000"/>
                <w:sz w:val="24"/>
                <w:szCs w:val="24"/>
                <w:lang w:val="sq-AL" w:eastAsia="sq-AL"/>
              </w:rPr>
            </w:pPr>
            <w:bookmarkStart w:id="14" w:name="_Annex"/>
            <w:bookmarkStart w:id="15" w:name="_Toc474484112"/>
            <w:bookmarkStart w:id="16" w:name="_Toc55831166"/>
            <w:bookmarkEnd w:id="14"/>
            <w:r w:rsidRPr="00493D72">
              <w:rPr>
                <w:rFonts w:ascii="Times New Roman" w:eastAsia="Times New Roman" w:hAnsi="Times New Roman" w:cs="Times New Roman"/>
                <w:bCs w:val="0"/>
                <w:noProof/>
                <w:color w:val="000000"/>
                <w:sz w:val="24"/>
                <w:szCs w:val="24"/>
                <w:lang w:val="sq-AL" w:eastAsia="sq-AL"/>
              </w:rPr>
              <w:t>Annex</w:t>
            </w:r>
            <w:bookmarkEnd w:id="15"/>
            <w:bookmarkEnd w:id="16"/>
          </w:p>
        </w:tc>
      </w:tr>
      <w:tr w:rsidR="00733D94" w:rsidRPr="00493D72" w:rsidTr="00733D94">
        <w:trPr>
          <w:trHeight w:val="567"/>
        </w:trPr>
        <w:tc>
          <w:tcPr>
            <w:tcW w:w="5000" w:type="pct"/>
            <w:gridSpan w:val="2"/>
            <w:shd w:val="clear" w:color="auto" w:fill="auto"/>
            <w:vAlign w:val="center"/>
            <w:hideMark/>
          </w:tcPr>
          <w:p w:rsidR="00733D94" w:rsidRPr="00A215CF" w:rsidRDefault="00733D94" w:rsidP="00733D94">
            <w:pPr>
              <w:spacing w:before="240" w:after="0"/>
              <w:rPr>
                <w:rFonts w:ascii="Arial" w:hAnsi="Arial" w:cs="Arial"/>
                <w:shd w:val="clear" w:color="auto" w:fill="FFFFFF"/>
              </w:rPr>
            </w:pPr>
            <w:r w:rsidRPr="00A215CF">
              <w:rPr>
                <w:rFonts w:ascii="Arial" w:hAnsi="Arial" w:cs="Arial"/>
                <w:shd w:val="clear" w:color="auto" w:fill="FFFFFF"/>
              </w:rPr>
              <w:t>Annex 1: Coefficients of variation</w:t>
            </w:r>
          </w:p>
          <w:tbl>
            <w:tblPr>
              <w:tblW w:w="6410" w:type="dxa"/>
              <w:tblLayout w:type="fixed"/>
              <w:tblLook w:val="04A0" w:firstRow="1" w:lastRow="0" w:firstColumn="1" w:lastColumn="0" w:noHBand="0" w:noVBand="1"/>
            </w:tblPr>
            <w:tblGrid>
              <w:gridCol w:w="1320"/>
              <w:gridCol w:w="2010"/>
              <w:gridCol w:w="960"/>
              <w:gridCol w:w="1160"/>
              <w:gridCol w:w="960"/>
            </w:tblGrid>
            <w:tr w:rsidR="00733D94" w:rsidRPr="007105CE" w:rsidTr="00733D94">
              <w:trPr>
                <w:trHeight w:val="259"/>
              </w:trPr>
              <w:tc>
                <w:tcPr>
                  <w:tcW w:w="5450" w:type="dxa"/>
                  <w:gridSpan w:val="4"/>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b/>
                      <w:bCs/>
                      <w:color w:val="000000"/>
                      <w:lang w:val="sq-AL" w:eastAsia="sq-AL"/>
                    </w:rPr>
                  </w:pPr>
                  <w:r w:rsidRPr="007105CE">
                    <w:rPr>
                      <w:rFonts w:ascii="Times New Roman" w:eastAsia="Times New Roman" w:hAnsi="Times New Roman" w:cs="Times New Roman"/>
                      <w:b/>
                      <w:bCs/>
                      <w:color w:val="000000"/>
                      <w:lang w:val="sq-AL" w:eastAsia="sq-AL"/>
                    </w:rPr>
                    <w:t>Coefficients of variation - Monthly earnings</w:t>
                  </w: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r>
            <w:tr w:rsidR="00733D94" w:rsidRPr="007105CE" w:rsidTr="00733D94">
              <w:trPr>
                <w:trHeight w:val="259"/>
              </w:trPr>
              <w:tc>
                <w:tcPr>
                  <w:tcW w:w="132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11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 </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b/>
                      <w:bCs/>
                      <w:color w:val="000000"/>
                      <w:lang w:val="sq-AL" w:eastAsia="sq-AL"/>
                    </w:rPr>
                  </w:pPr>
                  <w:r w:rsidRPr="007105CE">
                    <w:rPr>
                      <w:rFonts w:ascii="Times New Roman" w:eastAsia="Times New Roman" w:hAnsi="Times New Roman" w:cs="Times New Roman"/>
                      <w:b/>
                      <w:bCs/>
                      <w:color w:val="000000"/>
                      <w:lang w:val="sq-AL" w:eastAsia="sq-AL"/>
                    </w:rPr>
                    <w:t>MEAN</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b/>
                      <w:bCs/>
                      <w:color w:val="000000"/>
                      <w:lang w:val="sq-AL" w:eastAsia="sq-AL"/>
                    </w:rPr>
                  </w:pPr>
                  <w:r w:rsidRPr="007105CE">
                    <w:rPr>
                      <w:rFonts w:ascii="Times New Roman" w:eastAsia="Times New Roman" w:hAnsi="Times New Roman" w:cs="Times New Roman"/>
                      <w:b/>
                      <w:bCs/>
                      <w:color w:val="000000"/>
                      <w:lang w:val="sq-AL" w:eastAsia="sq-AL"/>
                    </w:rPr>
                    <w:t>SE</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b/>
                      <w:bCs/>
                      <w:color w:val="000000"/>
                      <w:lang w:val="sq-AL" w:eastAsia="sq-AL"/>
                    </w:rPr>
                  </w:pPr>
                  <w:r w:rsidRPr="007105CE">
                    <w:rPr>
                      <w:rFonts w:ascii="Times New Roman" w:eastAsia="Times New Roman" w:hAnsi="Times New Roman" w:cs="Times New Roman"/>
                      <w:b/>
                      <w:bCs/>
                      <w:color w:val="000000"/>
                      <w:lang w:val="sq-AL" w:eastAsia="sq-AL"/>
                    </w:rPr>
                    <w:t>CV (%)</w:t>
                  </w: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Total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735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2D3ED0">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w:t>
                  </w: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Full-time 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185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120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2D3ED0">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Full-time women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48</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429</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88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2D3ED0">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Part-time 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44</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929</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472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2D3ED0">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w:t>
                  </w:r>
                </w:p>
              </w:tc>
            </w:tr>
            <w:tr w:rsidR="00733D94" w:rsidRPr="007105CE" w:rsidTr="00733D94">
              <w:trPr>
                <w:trHeight w:val="259"/>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Part-time women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45</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712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640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2D3ED0">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2D3ED0">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w:t>
                  </w:r>
                </w:p>
              </w:tc>
            </w:tr>
            <w:tr w:rsidR="00733D94" w:rsidRPr="007105CE" w:rsidTr="00733D94">
              <w:trPr>
                <w:trHeight w:val="259"/>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NACE</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B</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81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794</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035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C</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35</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008</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110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D</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77</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726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431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6</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903</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197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F</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45</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096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236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G</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358</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136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H</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036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I</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282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165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J</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74</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784</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865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K</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102</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351</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850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345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789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6</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M</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812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461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56</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720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257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P</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794</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145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Q</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56</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543</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204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R</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54</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937</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586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S</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56</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957</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657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center"/>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Occupation</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98</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892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735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67</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162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159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120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326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57</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121</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219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35</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426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114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29</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550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250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36</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479</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114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37</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798</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120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415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33D94" w:rsidRPr="007105CE" w:rsidRDefault="00733D94" w:rsidP="00733D94">
                  <w:pPr>
                    <w:spacing w:after="0" w:line="240" w:lineRule="auto"/>
                    <w:jc w:val="center"/>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Age</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&lt; 20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423</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243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20-29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45</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960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113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30-39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541</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145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40-49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672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172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50-59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052</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174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 60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56</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946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w:t>
                  </w:r>
                </w:p>
              </w:tc>
            </w:tr>
            <w:tr w:rsidR="00733D94" w:rsidRPr="007105CE" w:rsidTr="00733D94">
              <w:trPr>
                <w:trHeight w:val="259"/>
              </w:trPr>
              <w:tc>
                <w:tcPr>
                  <w:tcW w:w="1320" w:type="dxa"/>
                  <w:tcBorders>
                    <w:top w:val="nil"/>
                    <w:left w:val="single" w:sz="4" w:space="0" w:color="000000"/>
                    <w:bottom w:val="nil"/>
                    <w:right w:val="single" w:sz="4" w:space="0" w:color="000000"/>
                  </w:tcBorders>
                  <w:shd w:val="clear" w:color="auto" w:fill="auto"/>
                  <w:vAlign w:val="center"/>
                  <w:hideMark/>
                </w:tcPr>
                <w:p w:rsidR="00733D94" w:rsidRPr="007105CE" w:rsidRDefault="00733D94" w:rsidP="00733D94">
                  <w:pPr>
                    <w:spacing w:after="0" w:line="240" w:lineRule="auto"/>
                    <w:jc w:val="center"/>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Region (NUTS 1)</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AL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735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w:t>
                  </w:r>
                </w:p>
              </w:tc>
            </w:tr>
            <w:tr w:rsidR="00733D94" w:rsidRPr="007105CE" w:rsidTr="00733D94">
              <w:trPr>
                <w:trHeight w:val="259"/>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3D94" w:rsidRPr="007105CE" w:rsidRDefault="00733D94" w:rsidP="00733D94">
                  <w:pPr>
                    <w:spacing w:after="0" w:line="240" w:lineRule="auto"/>
                    <w:jc w:val="center"/>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Size</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E10_49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830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116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E50_249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47</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911</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128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E250_499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54</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144</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202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4</w:t>
                  </w:r>
                </w:p>
              </w:tc>
            </w:tr>
            <w:tr w:rsidR="00733D94" w:rsidRPr="007105CE" w:rsidTr="00733D94">
              <w:trPr>
                <w:trHeight w:val="259"/>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E500_499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69</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786</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325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5</w:t>
                  </w:r>
                </w:p>
              </w:tc>
            </w:tr>
            <w:tr w:rsidR="00733D94" w:rsidRPr="007105CE" w:rsidTr="00733D94">
              <w:trPr>
                <w:trHeight w:val="259"/>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E1000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200</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173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3D94" w:rsidRPr="007105CE" w:rsidRDefault="00733D94" w:rsidP="00733D94">
                  <w:pPr>
                    <w:spacing w:after="0" w:line="240" w:lineRule="auto"/>
                    <w:jc w:val="center"/>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ISCED</w:t>
                  </w: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w:t>
                  </w:r>
                  <w:r w:rsidR="00F52523">
                    <w:rPr>
                      <w:rFonts w:ascii="Times New Roman" w:eastAsia="Times New Roman" w:hAnsi="Times New Roman" w:cs="Times New Roman"/>
                      <w:color w:val="000000"/>
                      <w:lang w:val="sq-AL" w:eastAsia="sq-AL"/>
                    </w:rPr>
                    <w:t>(Basic Education)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31</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825</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109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7105CE" w:rsidTr="00733D94">
              <w:trPr>
                <w:trHeight w:val="259"/>
              </w:trPr>
              <w:tc>
                <w:tcPr>
                  <w:tcW w:w="1320" w:type="dxa"/>
                  <w:vMerge/>
                  <w:tcBorders>
                    <w:top w:val="nil"/>
                    <w:left w:val="single" w:sz="4" w:space="0" w:color="auto"/>
                    <w:bottom w:val="single" w:sz="4" w:space="0" w:color="000000"/>
                    <w:right w:val="single" w:sz="4" w:space="0" w:color="auto"/>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F52523">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2</w:t>
                  </w:r>
                  <w:r w:rsidR="00F52523">
                    <w:rPr>
                      <w:rFonts w:ascii="Times New Roman" w:eastAsia="Times New Roman" w:hAnsi="Times New Roman" w:cs="Times New Roman"/>
                      <w:color w:val="000000"/>
                      <w:lang w:val="sq-AL" w:eastAsia="sq-AL"/>
                    </w:rPr>
                    <w:t xml:space="preserve"> (Secondary Education)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38</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393</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71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2</w:t>
                  </w:r>
                </w:p>
              </w:tc>
            </w:tr>
            <w:tr w:rsidR="00733D94" w:rsidRPr="007105CE" w:rsidTr="00733D94">
              <w:trPr>
                <w:trHeight w:val="259"/>
              </w:trPr>
              <w:tc>
                <w:tcPr>
                  <w:tcW w:w="1320" w:type="dxa"/>
                  <w:vMerge/>
                  <w:tcBorders>
                    <w:top w:val="nil"/>
                    <w:left w:val="single" w:sz="4" w:space="0" w:color="auto"/>
                    <w:bottom w:val="single" w:sz="4" w:space="0" w:color="000000"/>
                    <w:right w:val="single" w:sz="4" w:space="0" w:color="auto"/>
                  </w:tcBorders>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3</w:t>
                  </w:r>
                  <w:r w:rsidR="00F52523">
                    <w:rPr>
                      <w:rFonts w:ascii="Times New Roman" w:eastAsia="Times New Roman" w:hAnsi="Times New Roman" w:cs="Times New Roman"/>
                      <w:color w:val="000000"/>
                      <w:lang w:val="sq-AL" w:eastAsia="sq-AL"/>
                    </w:rPr>
                    <w:t xml:space="preserve"> (</w:t>
                  </w:r>
                  <w:r w:rsidR="00C620A7">
                    <w:rPr>
                      <w:rFonts w:ascii="Times New Roman" w:eastAsia="Times New Roman" w:hAnsi="Times New Roman" w:cs="Times New Roman"/>
                      <w:color w:val="000000"/>
                      <w:lang w:val="sq-AL" w:eastAsia="sq-AL"/>
                    </w:rPr>
                    <w:t>Tertiary education)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63</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044</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165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Times New Roman" w:eastAsia="Times New Roman" w:hAnsi="Times New Roman" w:cs="Times New Roman"/>
                      <w:color w:val="000000"/>
                      <w:lang w:val="sq-AL" w:eastAsia="sq-AL"/>
                    </w:rPr>
                  </w:pPr>
                  <w:r w:rsidRPr="007105CE">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105CE">
                    <w:rPr>
                      <w:rFonts w:ascii="Times New Roman" w:eastAsia="Times New Roman" w:hAnsi="Times New Roman" w:cs="Times New Roman"/>
                      <w:color w:val="000000"/>
                      <w:lang w:val="sq-AL" w:eastAsia="sq-AL"/>
                    </w:rPr>
                    <w:t>3</w:t>
                  </w:r>
                </w:p>
              </w:tc>
            </w:tr>
            <w:tr w:rsidR="00733D94" w:rsidRPr="00A215CF" w:rsidTr="00733D94">
              <w:trPr>
                <w:trHeight w:val="259"/>
              </w:trPr>
              <w:tc>
                <w:tcPr>
                  <w:tcW w:w="1320" w:type="dxa"/>
                  <w:vMerge/>
                  <w:tcBorders>
                    <w:top w:val="nil"/>
                    <w:left w:val="single" w:sz="4" w:space="0" w:color="auto"/>
                    <w:bottom w:val="single" w:sz="4" w:space="0" w:color="000000"/>
                    <w:right w:val="single" w:sz="4" w:space="0" w:color="auto"/>
                  </w:tcBorders>
                  <w:vAlign w:val="center"/>
                  <w:hideMark/>
                </w:tcPr>
                <w:p w:rsidR="00733D94" w:rsidRPr="00A215CF" w:rsidRDefault="00733D94" w:rsidP="00733D94">
                  <w:pPr>
                    <w:spacing w:after="0" w:line="240" w:lineRule="auto"/>
                    <w:rPr>
                      <w:rFonts w:ascii="Times New Roman" w:eastAsia="Times New Roman" w:hAnsi="Times New Roman" w:cs="Times New Roman"/>
                      <w:color w:val="000000"/>
                      <w:lang w:val="sq-AL" w:eastAsia="sq-AL"/>
                    </w:rPr>
                  </w:pPr>
                </w:p>
              </w:tc>
              <w:tc>
                <w:tcPr>
                  <w:tcW w:w="2010" w:type="dxa"/>
                  <w:tcBorders>
                    <w:top w:val="nil"/>
                    <w:left w:val="nil"/>
                    <w:bottom w:val="single" w:sz="4" w:space="0" w:color="000000"/>
                    <w:right w:val="single" w:sz="4" w:space="0" w:color="000000"/>
                  </w:tcBorders>
                  <w:shd w:val="clear" w:color="auto" w:fill="auto"/>
                  <w:vAlign w:val="center"/>
                  <w:hideMark/>
                </w:tcPr>
                <w:p w:rsidR="00733D94" w:rsidRPr="00A215CF" w:rsidRDefault="00733D94" w:rsidP="00733D94">
                  <w:pPr>
                    <w:spacing w:after="0" w:line="240" w:lineRule="auto"/>
                    <w:rPr>
                      <w:rFonts w:ascii="Times New Roman" w:eastAsia="Times New Roman" w:hAnsi="Times New Roman" w:cs="Times New Roman"/>
                      <w:color w:val="000000"/>
                      <w:lang w:val="sq-AL" w:eastAsia="sq-AL"/>
                    </w:rPr>
                  </w:pPr>
                  <w:r w:rsidRPr="00A215CF">
                    <w:rPr>
                      <w:rFonts w:ascii="Times New Roman" w:eastAsia="Times New Roman" w:hAnsi="Times New Roman" w:cs="Times New Roman"/>
                      <w:color w:val="000000"/>
                      <w:lang w:val="sq-AL" w:eastAsia="sq-AL"/>
                    </w:rPr>
                    <w:t>4</w:t>
                  </w:r>
                  <w:r w:rsidR="00C620A7" w:rsidRPr="00A215CF">
                    <w:rPr>
                      <w:rFonts w:ascii="Times New Roman" w:eastAsia="Times New Roman" w:hAnsi="Times New Roman" w:cs="Times New Roman"/>
                      <w:color w:val="000000"/>
                      <w:lang w:val="sq-AL" w:eastAsia="sq-AL"/>
                    </w:rPr>
                    <w:t xml:space="preserve"> (Master/Doctoral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A215CF" w:rsidRDefault="00733D94" w:rsidP="00733D94">
                  <w:pPr>
                    <w:spacing w:after="0" w:line="240" w:lineRule="auto"/>
                    <w:jc w:val="right"/>
                    <w:rPr>
                      <w:rFonts w:ascii="Times New Roman" w:eastAsia="Times New Roman" w:hAnsi="Times New Roman" w:cs="Times New Roman"/>
                      <w:color w:val="000000"/>
                      <w:lang w:val="sq-AL" w:eastAsia="sq-AL"/>
                    </w:rPr>
                  </w:pPr>
                  <w:r w:rsidRPr="00A215CF">
                    <w:rPr>
                      <w:rFonts w:ascii="Times New Roman" w:eastAsia="Times New Roman" w:hAnsi="Times New Roman" w:cs="Times New Roman"/>
                      <w:color w:val="000000"/>
                      <w:lang w:val="sq-AL" w:eastAsia="sq-AL"/>
                    </w:rPr>
                    <w:t>72</w:t>
                  </w:r>
                  <w:r w:rsidR="00534731" w:rsidRPr="00A215CF">
                    <w:rPr>
                      <w:rFonts w:ascii="Times New Roman" w:eastAsia="Times New Roman" w:hAnsi="Times New Roman" w:cs="Times New Roman"/>
                      <w:color w:val="000000"/>
                      <w:lang w:val="sq-AL" w:eastAsia="sq-AL"/>
                    </w:rPr>
                    <w:t>,</w:t>
                  </w:r>
                  <w:r w:rsidRPr="00A215CF">
                    <w:rPr>
                      <w:rFonts w:ascii="Times New Roman" w:eastAsia="Times New Roman" w:hAnsi="Times New Roman" w:cs="Times New Roman"/>
                      <w:color w:val="000000"/>
                      <w:lang w:val="sq-AL" w:eastAsia="sq-AL"/>
                    </w:rPr>
                    <w:t>537</w:t>
                  </w:r>
                </w:p>
              </w:tc>
              <w:tc>
                <w:tcPr>
                  <w:tcW w:w="1160" w:type="dxa"/>
                  <w:tcBorders>
                    <w:top w:val="nil"/>
                    <w:left w:val="nil"/>
                    <w:bottom w:val="single" w:sz="4" w:space="0" w:color="000000"/>
                    <w:right w:val="single" w:sz="4" w:space="0" w:color="000000"/>
                  </w:tcBorders>
                  <w:shd w:val="clear" w:color="auto" w:fill="auto"/>
                  <w:vAlign w:val="center"/>
                  <w:hideMark/>
                </w:tcPr>
                <w:p w:rsidR="00733D94" w:rsidRPr="00A215CF" w:rsidRDefault="00733D94" w:rsidP="00733D94">
                  <w:pPr>
                    <w:spacing w:after="0" w:line="240" w:lineRule="auto"/>
                    <w:jc w:val="right"/>
                    <w:rPr>
                      <w:rFonts w:ascii="Times New Roman" w:eastAsia="Times New Roman" w:hAnsi="Times New Roman" w:cs="Times New Roman"/>
                      <w:color w:val="000000"/>
                      <w:lang w:val="sq-AL" w:eastAsia="sq-AL"/>
                    </w:rPr>
                  </w:pPr>
                  <w:r w:rsidRPr="00A215CF">
                    <w:rPr>
                      <w:rFonts w:ascii="Times New Roman" w:eastAsia="Times New Roman" w:hAnsi="Times New Roman" w:cs="Times New Roman"/>
                      <w:color w:val="000000"/>
                      <w:lang w:val="sq-AL" w:eastAsia="sq-AL"/>
                    </w:rPr>
                    <w:t>226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A215CF" w:rsidRDefault="00733D94" w:rsidP="00733D94">
                  <w:pPr>
                    <w:spacing w:after="0" w:line="240" w:lineRule="auto"/>
                    <w:jc w:val="right"/>
                    <w:rPr>
                      <w:rFonts w:ascii="Times New Roman" w:eastAsia="Times New Roman" w:hAnsi="Times New Roman" w:cs="Times New Roman"/>
                      <w:color w:val="000000"/>
                      <w:lang w:val="sq-AL" w:eastAsia="sq-AL"/>
                    </w:rPr>
                  </w:pPr>
                  <w:r w:rsidRPr="00A215CF">
                    <w:rPr>
                      <w:rFonts w:ascii="Times New Roman" w:eastAsia="Times New Roman" w:hAnsi="Times New Roman" w:cs="Times New Roman"/>
                      <w:color w:val="000000"/>
                      <w:lang w:val="sq-AL" w:eastAsia="sq-AL"/>
                    </w:rPr>
                    <w:t>0</w:t>
                  </w:r>
                  <w:r w:rsidR="00534731" w:rsidRPr="00A215CF">
                    <w:rPr>
                      <w:rFonts w:ascii="Times New Roman" w:eastAsia="Times New Roman" w:hAnsi="Times New Roman" w:cs="Times New Roman"/>
                      <w:color w:val="000000"/>
                      <w:lang w:val="sq-AL" w:eastAsia="sq-AL"/>
                    </w:rPr>
                    <w:t>.</w:t>
                  </w:r>
                  <w:r w:rsidRPr="00A215CF">
                    <w:rPr>
                      <w:rFonts w:ascii="Times New Roman" w:eastAsia="Times New Roman" w:hAnsi="Times New Roman" w:cs="Times New Roman"/>
                      <w:color w:val="000000"/>
                      <w:lang w:val="sq-AL" w:eastAsia="sq-AL"/>
                    </w:rPr>
                    <w:t>3</w:t>
                  </w:r>
                </w:p>
              </w:tc>
            </w:tr>
          </w:tbl>
          <w:p w:rsidR="00733D94" w:rsidRDefault="00733D94" w:rsidP="00733D94">
            <w:pPr>
              <w:spacing w:after="0"/>
              <w:rPr>
                <w:shd w:val="clear" w:color="auto" w:fill="FFFFFF"/>
              </w:rPr>
            </w:pPr>
          </w:p>
          <w:tbl>
            <w:tblPr>
              <w:tblW w:w="5850" w:type="dxa"/>
              <w:tblLayout w:type="fixed"/>
              <w:tblLook w:val="04A0" w:firstRow="1" w:lastRow="0" w:firstColumn="1" w:lastColumn="0" w:noHBand="0" w:noVBand="1"/>
            </w:tblPr>
            <w:tblGrid>
              <w:gridCol w:w="1320"/>
              <w:gridCol w:w="1650"/>
              <w:gridCol w:w="960"/>
              <w:gridCol w:w="960"/>
              <w:gridCol w:w="960"/>
            </w:tblGrid>
            <w:tr w:rsidR="00733D94" w:rsidRPr="007105CE" w:rsidTr="00733D94">
              <w:trPr>
                <w:trHeight w:val="20"/>
              </w:trPr>
              <w:tc>
                <w:tcPr>
                  <w:tcW w:w="4890" w:type="dxa"/>
                  <w:gridSpan w:val="4"/>
                  <w:tcBorders>
                    <w:top w:val="nil"/>
                    <w:left w:val="nil"/>
                    <w:bottom w:val="nil"/>
                    <w:right w:val="nil"/>
                  </w:tcBorders>
                  <w:shd w:val="clear" w:color="auto" w:fill="auto"/>
                  <w:noWrap/>
                  <w:vAlign w:val="bottom"/>
                  <w:hideMark/>
                </w:tcPr>
                <w:p w:rsidR="00733D94" w:rsidRDefault="00733D94" w:rsidP="00733D94">
                  <w:pPr>
                    <w:spacing w:after="0" w:line="240" w:lineRule="auto"/>
                    <w:rPr>
                      <w:rFonts w:ascii="Calibri" w:eastAsia="Times New Roman" w:hAnsi="Calibri" w:cs="Calibri"/>
                      <w:b/>
                      <w:bCs/>
                      <w:color w:val="000000"/>
                      <w:lang w:val="sq-AL" w:eastAsia="sq-AL"/>
                    </w:rPr>
                  </w:pPr>
                </w:p>
                <w:p w:rsidR="00733D94" w:rsidRPr="007105CE" w:rsidRDefault="00733D94" w:rsidP="00733D94">
                  <w:pPr>
                    <w:spacing w:after="0" w:line="240" w:lineRule="auto"/>
                    <w:rPr>
                      <w:rFonts w:ascii="Calibri" w:eastAsia="Times New Roman" w:hAnsi="Calibri" w:cs="Calibri"/>
                      <w:b/>
                      <w:bCs/>
                      <w:color w:val="000000"/>
                      <w:lang w:val="sq-AL" w:eastAsia="sq-AL"/>
                    </w:rPr>
                  </w:pPr>
                  <w:r w:rsidRPr="007105CE">
                    <w:rPr>
                      <w:rFonts w:ascii="Calibri" w:eastAsia="Times New Roman" w:hAnsi="Calibri" w:cs="Calibri"/>
                      <w:b/>
                      <w:bCs/>
                      <w:color w:val="000000"/>
                      <w:lang w:val="sq-AL" w:eastAsia="sq-AL"/>
                    </w:rPr>
                    <w:t>Coefficients of variation - Hourly earnings</w:t>
                  </w: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r>
            <w:tr w:rsidR="00733D94" w:rsidRPr="007105CE" w:rsidTr="00733D94">
              <w:trPr>
                <w:trHeight w:val="20"/>
              </w:trPr>
              <w:tc>
                <w:tcPr>
                  <w:tcW w:w="132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960" w:type="dxa"/>
                  <w:tcBorders>
                    <w:top w:val="nil"/>
                    <w:left w:val="nil"/>
                    <w:bottom w:val="nil"/>
                    <w:right w:val="nil"/>
                  </w:tcBorders>
                  <w:shd w:val="clear" w:color="auto" w:fill="auto"/>
                  <w:noWrap/>
                  <w:vAlign w:val="bottom"/>
                  <w:hideMark/>
                </w:tcPr>
                <w:p w:rsidR="00733D94" w:rsidRPr="007105CE" w:rsidRDefault="00733D94" w:rsidP="00733D94">
                  <w:pPr>
                    <w:spacing w:after="0" w:line="240" w:lineRule="auto"/>
                    <w:rPr>
                      <w:rFonts w:ascii="Calibri" w:eastAsia="Times New Roman" w:hAnsi="Calibri" w:cs="Calibri"/>
                      <w:color w:val="000000"/>
                      <w:lang w:val="sq-AL" w:eastAsia="sq-AL"/>
                    </w:rPr>
                  </w:pP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 </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b/>
                      <w:bCs/>
                      <w:color w:val="000000"/>
                      <w:lang w:val="sq-AL" w:eastAsia="sq-AL"/>
                    </w:rPr>
                  </w:pPr>
                  <w:r w:rsidRPr="007105CE">
                    <w:rPr>
                      <w:rFonts w:ascii="Calibri" w:eastAsia="Times New Roman" w:hAnsi="Calibri" w:cs="Calibri"/>
                      <w:b/>
                      <w:bCs/>
                      <w:color w:val="000000"/>
                      <w:lang w:val="sq-AL" w:eastAsia="sq-AL"/>
                    </w:rPr>
                    <w:t>MEAN</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b/>
                      <w:bCs/>
                      <w:color w:val="000000"/>
                      <w:lang w:val="sq-AL" w:eastAsia="sq-AL"/>
                    </w:rPr>
                  </w:pPr>
                  <w:r w:rsidRPr="007105CE">
                    <w:rPr>
                      <w:rFonts w:ascii="Calibri" w:eastAsia="Times New Roman" w:hAnsi="Calibri" w:cs="Calibri"/>
                      <w:b/>
                      <w:bCs/>
                      <w:color w:val="000000"/>
                      <w:lang w:val="sq-AL" w:eastAsia="sq-AL"/>
                    </w:rPr>
                    <w:t>SE</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b/>
                      <w:bCs/>
                      <w:color w:val="000000"/>
                      <w:lang w:val="sq-AL" w:eastAsia="sq-AL"/>
                    </w:rPr>
                  </w:pPr>
                  <w:r w:rsidRPr="007105CE">
                    <w:rPr>
                      <w:rFonts w:ascii="Calibri" w:eastAsia="Times New Roman" w:hAnsi="Calibri" w:cs="Calibri"/>
                      <w:b/>
                      <w:bCs/>
                      <w:color w:val="000000"/>
                      <w:lang w:val="sq-AL" w:eastAsia="sq-AL"/>
                    </w:rPr>
                    <w:t>CV (%)</w:t>
                  </w: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Total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Full-time 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302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Full-time women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281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Part-time 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321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r>
            <w:tr w:rsidR="00733D94" w:rsidRPr="007105CE" w:rsidTr="00733D94">
              <w:trPr>
                <w:trHeight w:val="2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Part-time women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326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733D94" w:rsidRPr="007105CE" w:rsidTr="00733D94">
              <w:trPr>
                <w:trHeight w:val="20"/>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NACE</w:t>
                  </w: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B</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464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5</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C</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195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D</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441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6</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239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F</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253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G</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224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H</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300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I</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187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J</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423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K</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586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292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M</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363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N</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333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P</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389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Q</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326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R</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313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S</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331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center"/>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Occupation</w:t>
                  </w: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568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348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333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200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161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204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211</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189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Age</w:t>
                  </w: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&lt; 20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20-29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264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30-39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308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40-49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50-59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295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nil"/>
                    <w:left w:val="single" w:sz="4" w:space="0" w:color="000000"/>
                    <w:bottom w:val="single" w:sz="4" w:space="0" w:color="000000"/>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 60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330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r>
            <w:tr w:rsidR="00733D94" w:rsidRPr="007105CE" w:rsidTr="00733D94">
              <w:trPr>
                <w:trHeight w:val="20"/>
              </w:trPr>
              <w:tc>
                <w:tcPr>
                  <w:tcW w:w="1320" w:type="dxa"/>
                  <w:tcBorders>
                    <w:top w:val="nil"/>
                    <w:left w:val="single" w:sz="4" w:space="0" w:color="000000"/>
                    <w:bottom w:val="nil"/>
                    <w:right w:val="single" w:sz="4" w:space="0" w:color="000000"/>
                  </w:tcBorders>
                  <w:shd w:val="clear" w:color="auto" w:fill="auto"/>
                  <w:noWrap/>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Region</w:t>
                  </w: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AL</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293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1</w:t>
                  </w:r>
                </w:p>
              </w:tc>
            </w:tr>
            <w:tr w:rsidR="00733D94" w:rsidRPr="007105CE" w:rsidTr="00733D94">
              <w:trPr>
                <w:trHeight w:val="20"/>
              </w:trPr>
              <w:tc>
                <w:tcPr>
                  <w:tcW w:w="13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Size</w:t>
                  </w: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E10_49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238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single" w:sz="4" w:space="0" w:color="000000"/>
                    <w:left w:val="single" w:sz="4" w:space="0" w:color="000000"/>
                    <w:bottom w:val="nil"/>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E50_249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273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7</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733D94" w:rsidRPr="007105CE" w:rsidTr="00733D94">
              <w:trPr>
                <w:trHeight w:val="20"/>
              </w:trPr>
              <w:tc>
                <w:tcPr>
                  <w:tcW w:w="1320" w:type="dxa"/>
                  <w:vMerge/>
                  <w:tcBorders>
                    <w:top w:val="single" w:sz="4" w:space="0" w:color="000000"/>
                    <w:left w:val="single" w:sz="4" w:space="0" w:color="000000"/>
                    <w:bottom w:val="nil"/>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E250_499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313</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733D94" w:rsidRPr="007105CE" w:rsidTr="00733D94">
              <w:trPr>
                <w:trHeight w:val="20"/>
              </w:trPr>
              <w:tc>
                <w:tcPr>
                  <w:tcW w:w="1320" w:type="dxa"/>
                  <w:vMerge/>
                  <w:tcBorders>
                    <w:top w:val="single" w:sz="4" w:space="0" w:color="000000"/>
                    <w:left w:val="single" w:sz="4" w:space="0" w:color="000000"/>
                    <w:bottom w:val="nil"/>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E500_499</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405</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733D94" w:rsidRPr="007105CE" w:rsidTr="00733D94">
              <w:trPr>
                <w:trHeight w:val="20"/>
              </w:trPr>
              <w:tc>
                <w:tcPr>
                  <w:tcW w:w="1320" w:type="dxa"/>
                  <w:vMerge/>
                  <w:tcBorders>
                    <w:top w:val="single" w:sz="4" w:space="0" w:color="000000"/>
                    <w:left w:val="single" w:sz="4" w:space="0" w:color="000000"/>
                    <w:bottom w:val="nil"/>
                    <w:right w:val="single" w:sz="4" w:space="0" w:color="000000"/>
                  </w:tcBorders>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E1000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378</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0</w:t>
                  </w:r>
                </w:p>
              </w:tc>
              <w:tc>
                <w:tcPr>
                  <w:tcW w:w="960" w:type="dxa"/>
                  <w:tcBorders>
                    <w:top w:val="nil"/>
                    <w:left w:val="nil"/>
                    <w:bottom w:val="single" w:sz="4" w:space="0" w:color="000000"/>
                    <w:right w:val="single" w:sz="4" w:space="0" w:color="000000"/>
                  </w:tcBorders>
                  <w:shd w:val="clear" w:color="auto" w:fill="auto"/>
                  <w:vAlign w:val="center"/>
                  <w:hideMark/>
                </w:tcPr>
                <w:p w:rsidR="00733D94" w:rsidRPr="007105CE" w:rsidRDefault="00733D94"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sidR="00534731">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C620A7" w:rsidRPr="007105CE" w:rsidTr="00A215CF">
              <w:trPr>
                <w:trHeight w:val="2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20A7" w:rsidRPr="007105CE" w:rsidRDefault="00C620A7" w:rsidP="00733D94">
                  <w:pPr>
                    <w:spacing w:after="0" w:line="240" w:lineRule="auto"/>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ISCED</w:t>
                  </w:r>
                </w:p>
              </w:tc>
              <w:tc>
                <w:tcPr>
                  <w:tcW w:w="1650" w:type="dxa"/>
                  <w:tcBorders>
                    <w:top w:val="nil"/>
                    <w:left w:val="nil"/>
                    <w:bottom w:val="single" w:sz="4" w:space="0" w:color="000000"/>
                    <w:right w:val="single" w:sz="4" w:space="0" w:color="000000"/>
                  </w:tcBorders>
                  <w:shd w:val="clear" w:color="auto" w:fill="auto"/>
                  <w:hideMark/>
                </w:tcPr>
                <w:p w:rsidR="00C620A7" w:rsidRPr="007105CE" w:rsidRDefault="00C620A7" w:rsidP="00733D94">
                  <w:pPr>
                    <w:spacing w:after="0" w:line="240" w:lineRule="auto"/>
                    <w:rPr>
                      <w:rFonts w:ascii="Calibri" w:eastAsia="Times New Roman" w:hAnsi="Calibri" w:cs="Calibri"/>
                      <w:color w:val="000000"/>
                      <w:lang w:val="sq-AL" w:eastAsia="sq-AL"/>
                    </w:rPr>
                  </w:pPr>
                  <w:r w:rsidRPr="00470FEA">
                    <w:t>1(Basic Education)</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178</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6</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r>
            <w:tr w:rsidR="00C620A7" w:rsidRPr="007105CE" w:rsidTr="00A215CF">
              <w:trPr>
                <w:trHeight w:val="2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C620A7" w:rsidRPr="007105CE" w:rsidRDefault="00C620A7"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hideMark/>
                </w:tcPr>
                <w:p w:rsidR="00C620A7" w:rsidRPr="007105CE" w:rsidRDefault="00C620A7" w:rsidP="00733D94">
                  <w:pPr>
                    <w:spacing w:after="0" w:line="240" w:lineRule="auto"/>
                    <w:rPr>
                      <w:rFonts w:ascii="Calibri" w:eastAsia="Times New Roman" w:hAnsi="Calibri" w:cs="Calibri"/>
                      <w:color w:val="000000"/>
                      <w:lang w:val="sq-AL" w:eastAsia="sq-AL"/>
                    </w:rPr>
                  </w:pPr>
                  <w:r w:rsidRPr="00470FEA">
                    <w:t>2 (Secondary Education)</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217</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4</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2</w:t>
                  </w:r>
                </w:p>
              </w:tc>
            </w:tr>
            <w:tr w:rsidR="00C620A7" w:rsidRPr="007105CE" w:rsidTr="00A215CF">
              <w:trPr>
                <w:trHeight w:val="2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C620A7" w:rsidRPr="007105CE" w:rsidRDefault="00C620A7"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hideMark/>
                </w:tcPr>
                <w:p w:rsidR="00C620A7" w:rsidRPr="007105CE" w:rsidRDefault="00C620A7" w:rsidP="00733D94">
                  <w:pPr>
                    <w:spacing w:after="0" w:line="240" w:lineRule="auto"/>
                    <w:rPr>
                      <w:rFonts w:ascii="Calibri" w:eastAsia="Times New Roman" w:hAnsi="Calibri" w:cs="Calibri"/>
                      <w:color w:val="000000"/>
                      <w:lang w:val="sq-AL" w:eastAsia="sq-AL"/>
                    </w:rPr>
                  </w:pPr>
                  <w:r w:rsidRPr="00470FEA">
                    <w:t>3 (Tertiary education)</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366</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9</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7105CE" w:rsidRDefault="00C620A7" w:rsidP="00733D94">
                  <w:pPr>
                    <w:spacing w:after="0" w:line="240" w:lineRule="auto"/>
                    <w:jc w:val="right"/>
                    <w:rPr>
                      <w:rFonts w:ascii="Calibri" w:eastAsia="Times New Roman" w:hAnsi="Calibri" w:cs="Calibri"/>
                      <w:color w:val="000000"/>
                      <w:lang w:val="sq-AL" w:eastAsia="sq-AL"/>
                    </w:rPr>
                  </w:pPr>
                  <w:r w:rsidRPr="007105CE">
                    <w:rPr>
                      <w:rFonts w:ascii="Calibri" w:eastAsia="Times New Roman" w:hAnsi="Calibri" w:cs="Calibri"/>
                      <w:color w:val="000000"/>
                      <w:lang w:val="sq-AL" w:eastAsia="sq-AL"/>
                    </w:rPr>
                    <w:t>0</w:t>
                  </w:r>
                  <w:r>
                    <w:rPr>
                      <w:rFonts w:ascii="Calibri" w:eastAsia="Times New Roman" w:hAnsi="Calibri" w:cs="Calibri"/>
                      <w:color w:val="000000"/>
                      <w:lang w:val="sq-AL" w:eastAsia="sq-AL"/>
                    </w:rPr>
                    <w:t>.</w:t>
                  </w:r>
                  <w:r w:rsidRPr="007105CE">
                    <w:rPr>
                      <w:rFonts w:ascii="Calibri" w:eastAsia="Times New Roman" w:hAnsi="Calibri" w:cs="Calibri"/>
                      <w:color w:val="000000"/>
                      <w:lang w:val="sq-AL" w:eastAsia="sq-AL"/>
                    </w:rPr>
                    <w:t>3</w:t>
                  </w:r>
                </w:p>
              </w:tc>
            </w:tr>
            <w:tr w:rsidR="00C620A7" w:rsidRPr="007105CE" w:rsidTr="00A215CF">
              <w:trPr>
                <w:trHeight w:val="2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C620A7" w:rsidRPr="007105CE" w:rsidRDefault="00C620A7" w:rsidP="00733D94">
                  <w:pPr>
                    <w:spacing w:after="0" w:line="240" w:lineRule="auto"/>
                    <w:rPr>
                      <w:rFonts w:ascii="Calibri" w:eastAsia="Times New Roman" w:hAnsi="Calibri" w:cs="Calibri"/>
                      <w:color w:val="000000"/>
                      <w:lang w:val="sq-AL" w:eastAsia="sq-AL"/>
                    </w:rPr>
                  </w:pPr>
                </w:p>
              </w:tc>
              <w:tc>
                <w:tcPr>
                  <w:tcW w:w="1650" w:type="dxa"/>
                  <w:tcBorders>
                    <w:top w:val="nil"/>
                    <w:left w:val="nil"/>
                    <w:bottom w:val="single" w:sz="4" w:space="0" w:color="000000"/>
                    <w:right w:val="single" w:sz="4" w:space="0" w:color="000000"/>
                  </w:tcBorders>
                  <w:shd w:val="clear" w:color="auto" w:fill="auto"/>
                  <w:hideMark/>
                </w:tcPr>
                <w:p w:rsidR="00C620A7" w:rsidRPr="00A215CF" w:rsidRDefault="00C620A7" w:rsidP="00733D94">
                  <w:pPr>
                    <w:spacing w:after="0" w:line="240" w:lineRule="auto"/>
                    <w:rPr>
                      <w:rFonts w:ascii="Calibri" w:eastAsia="Times New Roman" w:hAnsi="Calibri" w:cs="Calibri"/>
                      <w:color w:val="000000"/>
                      <w:highlight w:val="yellow"/>
                      <w:lang w:val="sq-AL" w:eastAsia="sq-AL"/>
                    </w:rPr>
                  </w:pPr>
                  <w:r w:rsidRPr="00470FEA">
                    <w:t>4 (Master/Doctoral</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A215CF" w:rsidRDefault="00C620A7" w:rsidP="00733D94">
                  <w:pPr>
                    <w:spacing w:after="0" w:line="240" w:lineRule="auto"/>
                    <w:jc w:val="right"/>
                    <w:rPr>
                      <w:rFonts w:ascii="Calibri" w:eastAsia="Times New Roman" w:hAnsi="Calibri" w:cs="Calibri"/>
                      <w:color w:val="000000"/>
                      <w:lang w:val="sq-AL" w:eastAsia="sq-AL"/>
                    </w:rPr>
                  </w:pPr>
                  <w:r w:rsidRPr="00A215CF">
                    <w:rPr>
                      <w:rFonts w:ascii="Calibri" w:eastAsia="Times New Roman" w:hAnsi="Calibri" w:cs="Calibri"/>
                      <w:color w:val="000000"/>
                      <w:lang w:val="sq-AL" w:eastAsia="sq-AL"/>
                    </w:rPr>
                    <w:t>428</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A215CF" w:rsidRDefault="00C620A7" w:rsidP="00733D94">
                  <w:pPr>
                    <w:spacing w:after="0" w:line="240" w:lineRule="auto"/>
                    <w:jc w:val="right"/>
                    <w:rPr>
                      <w:rFonts w:ascii="Calibri" w:eastAsia="Times New Roman" w:hAnsi="Calibri" w:cs="Calibri"/>
                      <w:color w:val="000000"/>
                      <w:lang w:val="sq-AL" w:eastAsia="sq-AL"/>
                    </w:rPr>
                  </w:pPr>
                  <w:r w:rsidRPr="00A215CF">
                    <w:rPr>
                      <w:rFonts w:ascii="Calibri" w:eastAsia="Times New Roman" w:hAnsi="Calibri" w:cs="Calibri"/>
                      <w:color w:val="000000"/>
                      <w:lang w:val="sq-AL" w:eastAsia="sq-AL"/>
                    </w:rPr>
                    <w:t>1.3</w:t>
                  </w:r>
                </w:p>
              </w:tc>
              <w:tc>
                <w:tcPr>
                  <w:tcW w:w="960" w:type="dxa"/>
                  <w:tcBorders>
                    <w:top w:val="nil"/>
                    <w:left w:val="nil"/>
                    <w:bottom w:val="single" w:sz="4" w:space="0" w:color="000000"/>
                    <w:right w:val="single" w:sz="4" w:space="0" w:color="000000"/>
                  </w:tcBorders>
                  <w:shd w:val="clear" w:color="auto" w:fill="auto"/>
                  <w:vAlign w:val="center"/>
                  <w:hideMark/>
                </w:tcPr>
                <w:p w:rsidR="00C620A7" w:rsidRPr="00A215CF" w:rsidRDefault="00C620A7" w:rsidP="00733D94">
                  <w:pPr>
                    <w:spacing w:after="0" w:line="240" w:lineRule="auto"/>
                    <w:jc w:val="right"/>
                    <w:rPr>
                      <w:rFonts w:ascii="Calibri" w:eastAsia="Times New Roman" w:hAnsi="Calibri" w:cs="Calibri"/>
                      <w:color w:val="000000"/>
                      <w:lang w:val="sq-AL" w:eastAsia="sq-AL"/>
                    </w:rPr>
                  </w:pPr>
                  <w:r w:rsidRPr="00A215CF">
                    <w:rPr>
                      <w:rFonts w:ascii="Calibri" w:eastAsia="Times New Roman" w:hAnsi="Calibri" w:cs="Calibri"/>
                      <w:color w:val="000000"/>
                      <w:lang w:val="sq-AL" w:eastAsia="sq-AL"/>
                    </w:rPr>
                    <w:t>0.3</w:t>
                  </w:r>
                </w:p>
              </w:tc>
            </w:tr>
          </w:tbl>
          <w:p w:rsidR="00733D94" w:rsidRDefault="00733D94" w:rsidP="00733D94">
            <w:pPr>
              <w:spacing w:after="0"/>
              <w:rPr>
                <w:shd w:val="clear" w:color="auto" w:fill="FFFFFF"/>
              </w:rPr>
            </w:pPr>
          </w:p>
          <w:p w:rsidR="00733D94" w:rsidRDefault="00733D94" w:rsidP="00733D94">
            <w:pPr>
              <w:spacing w:after="0"/>
              <w:rPr>
                <w:shd w:val="clear" w:color="auto" w:fill="FFFFFF"/>
              </w:rPr>
            </w:pPr>
          </w:p>
          <w:p w:rsidR="00733D94" w:rsidRDefault="00733D94" w:rsidP="00733D94">
            <w:pPr>
              <w:spacing w:after="0"/>
              <w:rPr>
                <w:rFonts w:ascii="Times New Roman" w:eastAsia="Times New Roman" w:hAnsi="Times New Roman" w:cs="Times New Roman"/>
                <w:b/>
                <w:noProof/>
                <w:color w:val="000000"/>
                <w:sz w:val="24"/>
                <w:szCs w:val="24"/>
                <w:lang w:val="sq-AL" w:eastAsia="sq-AL"/>
              </w:rPr>
            </w:pPr>
            <w:r>
              <w:rPr>
                <w:shd w:val="clear" w:color="auto" w:fill="FFFFFF"/>
              </w:rPr>
              <w:t xml:space="preserve">Annex 2:  </w:t>
            </w:r>
            <w:r w:rsidRPr="007B28AE">
              <w:rPr>
                <w:rFonts w:ascii="Times New Roman" w:eastAsia="Times New Roman" w:hAnsi="Times New Roman" w:cs="Times New Roman"/>
                <w:b/>
                <w:bCs/>
                <w:color w:val="000000"/>
                <w:lang w:val="sq-AL" w:eastAsia="sq-AL"/>
              </w:rPr>
              <w:t>Response rate (percent), by NACE section</w:t>
            </w:r>
          </w:p>
          <w:tbl>
            <w:tblPr>
              <w:tblW w:w="4050" w:type="dxa"/>
              <w:tblLayout w:type="fixed"/>
              <w:tblLook w:val="04A0" w:firstRow="1" w:lastRow="0" w:firstColumn="1" w:lastColumn="0" w:noHBand="0" w:noVBand="1"/>
            </w:tblPr>
            <w:tblGrid>
              <w:gridCol w:w="1800"/>
              <w:gridCol w:w="2250"/>
            </w:tblGrid>
            <w:tr w:rsidR="00733D94" w:rsidRPr="007B28AE" w:rsidTr="00733D94">
              <w:trPr>
                <w:trHeight w:val="300"/>
              </w:trPr>
              <w:tc>
                <w:tcPr>
                  <w:tcW w:w="4050" w:type="dxa"/>
                  <w:gridSpan w:val="2"/>
                  <w:tcBorders>
                    <w:top w:val="nil"/>
                    <w:left w:val="nil"/>
                    <w:bottom w:val="nil"/>
                    <w:right w:val="nil"/>
                  </w:tcBorders>
                  <w:shd w:val="clear" w:color="auto" w:fill="auto"/>
                  <w:noWrap/>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p>
              </w:tc>
            </w:tr>
            <w:tr w:rsidR="00733D94" w:rsidRPr="007B28AE" w:rsidTr="00733D94">
              <w:trPr>
                <w:trHeight w:val="840"/>
              </w:trPr>
              <w:tc>
                <w:tcPr>
                  <w:tcW w:w="18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center"/>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Economic Activity</w:t>
                  </w:r>
                </w:p>
              </w:tc>
              <w:tc>
                <w:tcPr>
                  <w:tcW w:w="2250" w:type="dxa"/>
                  <w:tcBorders>
                    <w:top w:val="single" w:sz="4" w:space="0" w:color="000000"/>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Response rate (percent)</w:t>
                  </w:r>
                </w:p>
              </w:tc>
            </w:tr>
            <w:tr w:rsidR="00733D94" w:rsidRPr="007B28AE" w:rsidTr="00733D94">
              <w:trPr>
                <w:trHeight w:val="285"/>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Total</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80</w:t>
                  </w:r>
                  <w:r w:rsidR="00534731">
                    <w:rPr>
                      <w:rFonts w:ascii="Times New Roman" w:eastAsia="Times New Roman" w:hAnsi="Times New Roman" w:cs="Times New Roman"/>
                      <w:b/>
                      <w:bCs/>
                      <w:color w:val="000000"/>
                      <w:lang w:val="sq-AL" w:eastAsia="sq-AL"/>
                    </w:rPr>
                    <w:t>.</w:t>
                  </w:r>
                  <w:r w:rsidRPr="007B28AE">
                    <w:rPr>
                      <w:rFonts w:ascii="Times New Roman" w:eastAsia="Times New Roman" w:hAnsi="Times New Roman" w:cs="Times New Roman"/>
                      <w:b/>
                      <w:bCs/>
                      <w:color w:val="000000"/>
                      <w:lang w:val="sq-AL" w:eastAsia="sq-AL"/>
                    </w:rPr>
                    <w:t>7</w:t>
                  </w:r>
                </w:p>
              </w:tc>
            </w:tr>
            <w:tr w:rsidR="00733D94" w:rsidRPr="007B28AE" w:rsidTr="00733D94">
              <w:trPr>
                <w:trHeight w:val="315"/>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B</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84</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0</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C</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85</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6</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D</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70</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6</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E</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90</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1</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F</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78</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2</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G</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80</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0</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H</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84</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3</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lastRenderedPageBreak/>
                    <w:t>I</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83</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0</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J</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72</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7</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K</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73</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3</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L</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80</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0</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M</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75</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0</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N</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74</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9</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P</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79</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4</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Q</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85</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1</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R</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79</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7</w:t>
                  </w:r>
                </w:p>
              </w:tc>
            </w:tr>
            <w:tr w:rsidR="00733D94" w:rsidRPr="007B28AE" w:rsidTr="00733D94">
              <w:trPr>
                <w:trHeight w:val="300"/>
              </w:trPr>
              <w:tc>
                <w:tcPr>
                  <w:tcW w:w="1800" w:type="dxa"/>
                  <w:tcBorders>
                    <w:top w:val="nil"/>
                    <w:left w:val="single" w:sz="4" w:space="0" w:color="000000"/>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rPr>
                      <w:rFonts w:ascii="Times New Roman" w:eastAsia="Times New Roman" w:hAnsi="Times New Roman" w:cs="Times New Roman"/>
                      <w:b/>
                      <w:bCs/>
                      <w:color w:val="000000"/>
                      <w:lang w:val="sq-AL" w:eastAsia="sq-AL"/>
                    </w:rPr>
                  </w:pPr>
                  <w:r w:rsidRPr="007B28AE">
                    <w:rPr>
                      <w:rFonts w:ascii="Times New Roman" w:eastAsia="Times New Roman" w:hAnsi="Times New Roman" w:cs="Times New Roman"/>
                      <w:b/>
                      <w:bCs/>
                      <w:color w:val="000000"/>
                      <w:lang w:val="sq-AL" w:eastAsia="sq-AL"/>
                    </w:rPr>
                    <w:t>S</w:t>
                  </w:r>
                </w:p>
              </w:tc>
              <w:tc>
                <w:tcPr>
                  <w:tcW w:w="2250" w:type="dxa"/>
                  <w:tcBorders>
                    <w:top w:val="nil"/>
                    <w:left w:val="nil"/>
                    <w:bottom w:val="single" w:sz="4" w:space="0" w:color="000000"/>
                    <w:right w:val="single" w:sz="4" w:space="0" w:color="000000"/>
                  </w:tcBorders>
                  <w:shd w:val="clear" w:color="000000" w:fill="FFFFFF"/>
                  <w:vAlign w:val="center"/>
                  <w:hideMark/>
                </w:tcPr>
                <w:p w:rsidR="00733D94" w:rsidRPr="007B28AE" w:rsidRDefault="00733D94" w:rsidP="00733D94">
                  <w:pPr>
                    <w:spacing w:after="0" w:line="240" w:lineRule="auto"/>
                    <w:jc w:val="right"/>
                    <w:rPr>
                      <w:rFonts w:ascii="Times New Roman" w:eastAsia="Times New Roman" w:hAnsi="Times New Roman" w:cs="Times New Roman"/>
                      <w:color w:val="000000"/>
                      <w:lang w:val="sq-AL" w:eastAsia="sq-AL"/>
                    </w:rPr>
                  </w:pPr>
                  <w:r w:rsidRPr="007B28AE">
                    <w:rPr>
                      <w:rFonts w:ascii="Times New Roman" w:eastAsia="Times New Roman" w:hAnsi="Times New Roman" w:cs="Times New Roman"/>
                      <w:color w:val="000000"/>
                      <w:lang w:val="sq-AL" w:eastAsia="sq-AL"/>
                    </w:rPr>
                    <w:t>74</w:t>
                  </w:r>
                  <w:r w:rsidR="00534731">
                    <w:rPr>
                      <w:rFonts w:ascii="Times New Roman" w:eastAsia="Times New Roman" w:hAnsi="Times New Roman" w:cs="Times New Roman"/>
                      <w:color w:val="000000"/>
                      <w:lang w:val="sq-AL" w:eastAsia="sq-AL"/>
                    </w:rPr>
                    <w:t>.</w:t>
                  </w:r>
                  <w:r w:rsidRPr="007B28AE">
                    <w:rPr>
                      <w:rFonts w:ascii="Times New Roman" w:eastAsia="Times New Roman" w:hAnsi="Times New Roman" w:cs="Times New Roman"/>
                      <w:color w:val="000000"/>
                      <w:lang w:val="sq-AL" w:eastAsia="sq-AL"/>
                    </w:rPr>
                    <w:t>3</w:t>
                  </w:r>
                </w:p>
              </w:tc>
            </w:tr>
          </w:tbl>
          <w:p w:rsidR="00733D94" w:rsidRDefault="00733D94" w:rsidP="00733D94">
            <w:pPr>
              <w:spacing w:after="0"/>
              <w:rPr>
                <w:rFonts w:ascii="Times New Roman" w:eastAsia="Times New Roman" w:hAnsi="Times New Roman" w:cs="Times New Roman"/>
                <w:b/>
                <w:noProof/>
                <w:color w:val="000000"/>
                <w:sz w:val="24"/>
                <w:szCs w:val="24"/>
                <w:lang w:val="sq-AL" w:eastAsia="sq-AL"/>
              </w:rPr>
            </w:pPr>
          </w:p>
          <w:p w:rsidR="00733D94" w:rsidRDefault="00733D94" w:rsidP="00733D94">
            <w:pPr>
              <w:spacing w:after="0"/>
              <w:rPr>
                <w:rFonts w:ascii="Times New Roman" w:eastAsia="Times New Roman" w:hAnsi="Times New Roman" w:cs="Times New Roman"/>
                <w:b/>
                <w:noProof/>
                <w:color w:val="000000"/>
                <w:sz w:val="24"/>
                <w:szCs w:val="24"/>
                <w:lang w:val="sq-AL" w:eastAsia="sq-AL"/>
              </w:rPr>
            </w:pPr>
            <w:r>
              <w:rPr>
                <w:shd w:val="clear" w:color="auto" w:fill="FFFFFF"/>
              </w:rPr>
              <w:t xml:space="preserve">Annex 3:  </w:t>
            </w:r>
            <w:r w:rsidRPr="00761FB5">
              <w:rPr>
                <w:rFonts w:ascii="Arial" w:eastAsia="Times New Roman" w:hAnsi="Arial" w:cs="Arial"/>
                <w:b/>
                <w:bCs/>
                <w:color w:val="000000"/>
                <w:lang w:val="sq-AL" w:eastAsia="sq-AL"/>
              </w:rPr>
              <w:t>Average monthly earnings per employee by economic activity</w:t>
            </w:r>
          </w:p>
          <w:p w:rsidR="00733D94" w:rsidRDefault="00733D94" w:rsidP="00733D94">
            <w:pPr>
              <w:spacing w:after="0"/>
              <w:rPr>
                <w:rFonts w:ascii="Times New Roman" w:eastAsia="Times New Roman" w:hAnsi="Times New Roman" w:cs="Times New Roman"/>
                <w:b/>
                <w:noProof/>
                <w:color w:val="000000"/>
                <w:sz w:val="24"/>
                <w:szCs w:val="24"/>
                <w:lang w:val="sq-AL" w:eastAsia="sq-AL"/>
              </w:rPr>
            </w:pPr>
          </w:p>
          <w:tbl>
            <w:tblPr>
              <w:tblW w:w="0" w:type="auto"/>
              <w:tblLayout w:type="fixed"/>
              <w:tblLook w:val="04A0" w:firstRow="1" w:lastRow="0" w:firstColumn="1" w:lastColumn="0" w:noHBand="0" w:noVBand="1"/>
            </w:tblPr>
            <w:tblGrid>
              <w:gridCol w:w="1420"/>
              <w:gridCol w:w="1261"/>
              <w:gridCol w:w="2804"/>
              <w:gridCol w:w="3960"/>
            </w:tblGrid>
            <w:tr w:rsidR="00733D94" w:rsidRPr="00761FB5" w:rsidTr="00733D94">
              <w:trPr>
                <w:trHeight w:val="2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3D94" w:rsidRPr="00761FB5" w:rsidRDefault="00733D94" w:rsidP="00733D94">
                  <w:pPr>
                    <w:spacing w:after="0" w:line="240" w:lineRule="auto"/>
                    <w:jc w:val="center"/>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NACE  rev.2</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3D94" w:rsidRPr="00761FB5" w:rsidRDefault="00733D94" w:rsidP="00733D94">
                  <w:pPr>
                    <w:spacing w:after="0" w:line="240" w:lineRule="auto"/>
                    <w:jc w:val="center"/>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SES (B42)</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33D94" w:rsidRPr="00761FB5" w:rsidRDefault="00733D94" w:rsidP="00733D94">
                  <w:pPr>
                    <w:spacing w:after="0" w:line="240" w:lineRule="auto"/>
                    <w:jc w:val="center"/>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Administrative data (Average monthly wage, October 2018)</w:t>
                  </w:r>
                </w:p>
              </w:tc>
              <w:tc>
                <w:tcPr>
                  <w:tcW w:w="3960" w:type="dxa"/>
                  <w:tcBorders>
                    <w:top w:val="single" w:sz="4" w:space="0" w:color="000000"/>
                    <w:left w:val="nil"/>
                    <w:bottom w:val="nil"/>
                    <w:right w:val="single" w:sz="4" w:space="0" w:color="000000"/>
                  </w:tcBorders>
                  <w:shd w:val="clear" w:color="000000" w:fill="FFFFFF"/>
                  <w:vAlign w:val="center"/>
                  <w:hideMark/>
                </w:tcPr>
                <w:p w:rsidR="00733D94" w:rsidRPr="00761FB5" w:rsidRDefault="00733D94" w:rsidP="00733D94">
                  <w:pPr>
                    <w:spacing w:after="0" w:line="240" w:lineRule="auto"/>
                    <w:jc w:val="center"/>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(SES-Administrative data )/SES</w:t>
                  </w:r>
                </w:p>
              </w:tc>
            </w:tr>
            <w:tr w:rsidR="00733D94" w:rsidRPr="00761FB5" w:rsidTr="00733D94">
              <w:trPr>
                <w:trHeight w:val="2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p>
              </w:tc>
              <w:tc>
                <w:tcPr>
                  <w:tcW w:w="3960" w:type="dxa"/>
                  <w:tcBorders>
                    <w:top w:val="nil"/>
                    <w:left w:val="nil"/>
                    <w:bottom w:val="single" w:sz="4" w:space="0" w:color="000000"/>
                    <w:right w:val="single" w:sz="4" w:space="0" w:color="000000"/>
                  </w:tcBorders>
                  <w:shd w:val="clear" w:color="000000" w:fill="FFFFFF"/>
                  <w:vAlign w:val="center"/>
                  <w:hideMark/>
                </w:tcPr>
                <w:p w:rsidR="00733D94" w:rsidRPr="00761FB5" w:rsidRDefault="00733D94" w:rsidP="00733D94">
                  <w:pPr>
                    <w:spacing w:after="0" w:line="240" w:lineRule="auto"/>
                    <w:jc w:val="center"/>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 </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B</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81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794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83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584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-2</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19</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C</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35</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008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34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432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65</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D</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77</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726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73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020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05</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E</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903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38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406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35</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F</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45</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096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687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13</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G</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40</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358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38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457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71</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H</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036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822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15</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49</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I</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33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282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28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149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15</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42</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J</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74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784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76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127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80</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K</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102</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351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101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955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39</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L</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50</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345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627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36</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M</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63</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812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75</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809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80</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N</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720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52</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033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26</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P</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61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794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62</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388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-0</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96</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Q</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543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52</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978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30</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R</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937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44</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910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18</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25</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S</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56</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957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 xml:space="preserve">                          50</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 xml:space="preserve">215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color w:val="000000"/>
                      <w:lang w:val="sq-AL" w:eastAsia="sq-AL"/>
                    </w:rPr>
                  </w:pPr>
                  <w:r w:rsidRPr="00761FB5">
                    <w:rPr>
                      <w:rFonts w:ascii="Times New Roman" w:eastAsia="Times New Roman" w:hAnsi="Times New Roman" w:cs="Times New Roman"/>
                      <w:color w:val="000000"/>
                      <w:lang w:val="sq-AL" w:eastAsia="sq-AL"/>
                    </w:rPr>
                    <w:t>11</w:t>
                  </w:r>
                  <w:r w:rsidR="00534731">
                    <w:rPr>
                      <w:rFonts w:ascii="Times New Roman" w:eastAsia="Times New Roman" w:hAnsi="Times New Roman" w:cs="Times New Roman"/>
                      <w:color w:val="000000"/>
                      <w:lang w:val="sq-AL" w:eastAsia="sq-AL"/>
                    </w:rPr>
                    <w:t>.</w:t>
                  </w:r>
                  <w:r w:rsidRPr="00761FB5">
                    <w:rPr>
                      <w:rFonts w:ascii="Times New Roman" w:eastAsia="Times New Roman" w:hAnsi="Times New Roman" w:cs="Times New Roman"/>
                      <w:color w:val="000000"/>
                      <w:lang w:val="sq-AL" w:eastAsia="sq-AL"/>
                    </w:rPr>
                    <w:t>84</w:t>
                  </w:r>
                </w:p>
              </w:tc>
            </w:tr>
            <w:tr w:rsidR="00733D94" w:rsidRPr="00761FB5" w:rsidTr="00733D94">
              <w:trPr>
                <w:trHeight w:val="2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Total</w:t>
                  </w:r>
                </w:p>
              </w:tc>
              <w:tc>
                <w:tcPr>
                  <w:tcW w:w="1261"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 xml:space="preserve">      50</w:t>
                  </w:r>
                  <w:r w:rsidR="00534731">
                    <w:rPr>
                      <w:rFonts w:ascii="Times New Roman" w:eastAsia="Times New Roman" w:hAnsi="Times New Roman" w:cs="Times New Roman"/>
                      <w:b/>
                      <w:bCs/>
                      <w:color w:val="000000"/>
                      <w:lang w:val="sq-AL" w:eastAsia="sq-AL"/>
                    </w:rPr>
                    <w:t>,</w:t>
                  </w:r>
                  <w:r w:rsidRPr="00761FB5">
                    <w:rPr>
                      <w:rFonts w:ascii="Times New Roman" w:eastAsia="Times New Roman" w:hAnsi="Times New Roman" w:cs="Times New Roman"/>
                      <w:b/>
                      <w:bCs/>
                      <w:color w:val="000000"/>
                      <w:lang w:val="sq-AL" w:eastAsia="sq-AL"/>
                    </w:rPr>
                    <w:t xml:space="preserve">735 </w:t>
                  </w:r>
                </w:p>
              </w:tc>
              <w:tc>
                <w:tcPr>
                  <w:tcW w:w="2804"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 xml:space="preserve">                         50</w:t>
                  </w:r>
                  <w:r w:rsidR="00534731">
                    <w:rPr>
                      <w:rFonts w:ascii="Times New Roman" w:eastAsia="Times New Roman" w:hAnsi="Times New Roman" w:cs="Times New Roman"/>
                      <w:b/>
                      <w:bCs/>
                      <w:color w:val="000000"/>
                      <w:lang w:val="sq-AL" w:eastAsia="sq-AL"/>
                    </w:rPr>
                    <w:t>,</w:t>
                  </w:r>
                  <w:r w:rsidRPr="00761FB5">
                    <w:rPr>
                      <w:rFonts w:ascii="Times New Roman" w:eastAsia="Times New Roman" w:hAnsi="Times New Roman" w:cs="Times New Roman"/>
                      <w:b/>
                      <w:bCs/>
                      <w:color w:val="000000"/>
                      <w:lang w:val="sq-AL" w:eastAsia="sq-AL"/>
                    </w:rPr>
                    <w:t xml:space="preserve">487 </w:t>
                  </w:r>
                </w:p>
              </w:tc>
              <w:tc>
                <w:tcPr>
                  <w:tcW w:w="3960" w:type="dxa"/>
                  <w:tcBorders>
                    <w:top w:val="nil"/>
                    <w:left w:val="nil"/>
                    <w:bottom w:val="single" w:sz="4" w:space="0" w:color="000000"/>
                    <w:right w:val="single" w:sz="4" w:space="0" w:color="000000"/>
                  </w:tcBorders>
                  <w:shd w:val="clear" w:color="000000" w:fill="FFFFFF"/>
                  <w:noWrap/>
                  <w:vAlign w:val="center"/>
                  <w:hideMark/>
                </w:tcPr>
                <w:p w:rsidR="00733D94" w:rsidRPr="00761FB5" w:rsidRDefault="00733D94" w:rsidP="00733D94">
                  <w:pPr>
                    <w:spacing w:after="0" w:line="240" w:lineRule="auto"/>
                    <w:jc w:val="right"/>
                    <w:rPr>
                      <w:rFonts w:ascii="Times New Roman" w:eastAsia="Times New Roman" w:hAnsi="Times New Roman" w:cs="Times New Roman"/>
                      <w:b/>
                      <w:bCs/>
                      <w:color w:val="000000"/>
                      <w:lang w:val="sq-AL" w:eastAsia="sq-AL"/>
                    </w:rPr>
                  </w:pPr>
                  <w:r w:rsidRPr="00761FB5">
                    <w:rPr>
                      <w:rFonts w:ascii="Times New Roman" w:eastAsia="Times New Roman" w:hAnsi="Times New Roman" w:cs="Times New Roman"/>
                      <w:b/>
                      <w:bCs/>
                      <w:color w:val="000000"/>
                      <w:lang w:val="sq-AL" w:eastAsia="sq-AL"/>
                    </w:rPr>
                    <w:t>0</w:t>
                  </w:r>
                  <w:r w:rsidR="00534731">
                    <w:rPr>
                      <w:rFonts w:ascii="Times New Roman" w:eastAsia="Times New Roman" w:hAnsi="Times New Roman" w:cs="Times New Roman"/>
                      <w:b/>
                      <w:bCs/>
                      <w:color w:val="000000"/>
                      <w:lang w:val="sq-AL" w:eastAsia="sq-AL"/>
                    </w:rPr>
                    <w:t>.</w:t>
                  </w:r>
                  <w:r w:rsidRPr="00761FB5">
                    <w:rPr>
                      <w:rFonts w:ascii="Times New Roman" w:eastAsia="Times New Roman" w:hAnsi="Times New Roman" w:cs="Times New Roman"/>
                      <w:b/>
                      <w:bCs/>
                      <w:color w:val="000000"/>
                      <w:lang w:val="sq-AL" w:eastAsia="sq-AL"/>
                    </w:rPr>
                    <w:t>49</w:t>
                  </w:r>
                </w:p>
              </w:tc>
            </w:tr>
            <w:tr w:rsidR="00733D94" w:rsidRPr="00761FB5" w:rsidTr="00733D94">
              <w:trPr>
                <w:trHeight w:val="20"/>
              </w:trPr>
              <w:tc>
                <w:tcPr>
                  <w:tcW w:w="1420" w:type="dxa"/>
                  <w:tcBorders>
                    <w:top w:val="nil"/>
                    <w:left w:val="nil"/>
                    <w:bottom w:val="nil"/>
                    <w:right w:val="nil"/>
                  </w:tcBorders>
                  <w:shd w:val="clear" w:color="auto" w:fill="auto"/>
                  <w:noWrap/>
                  <w:vAlign w:val="bottom"/>
                  <w:hideMark/>
                </w:tcPr>
                <w:p w:rsidR="00733D94" w:rsidRPr="00761FB5" w:rsidRDefault="00733D94" w:rsidP="00733D94">
                  <w:pPr>
                    <w:spacing w:after="0" w:line="240" w:lineRule="auto"/>
                    <w:rPr>
                      <w:rFonts w:ascii="Arial" w:eastAsia="Times New Roman" w:hAnsi="Arial" w:cs="Arial"/>
                      <w:color w:val="000000"/>
                      <w:lang w:val="sq-AL" w:eastAsia="sq-AL"/>
                    </w:rPr>
                  </w:pPr>
                </w:p>
              </w:tc>
              <w:tc>
                <w:tcPr>
                  <w:tcW w:w="1261" w:type="dxa"/>
                  <w:tcBorders>
                    <w:top w:val="nil"/>
                    <w:left w:val="nil"/>
                    <w:bottom w:val="nil"/>
                    <w:right w:val="nil"/>
                  </w:tcBorders>
                  <w:shd w:val="clear" w:color="auto" w:fill="auto"/>
                  <w:noWrap/>
                  <w:vAlign w:val="bottom"/>
                  <w:hideMark/>
                </w:tcPr>
                <w:p w:rsidR="00733D94" w:rsidRPr="00761FB5" w:rsidRDefault="00733D94" w:rsidP="00733D94">
                  <w:pPr>
                    <w:spacing w:after="0" w:line="240" w:lineRule="auto"/>
                    <w:rPr>
                      <w:rFonts w:ascii="Arial" w:eastAsia="Times New Roman" w:hAnsi="Arial" w:cs="Arial"/>
                      <w:color w:val="000000"/>
                      <w:lang w:val="sq-AL" w:eastAsia="sq-AL"/>
                    </w:rPr>
                  </w:pPr>
                </w:p>
              </w:tc>
              <w:tc>
                <w:tcPr>
                  <w:tcW w:w="2804" w:type="dxa"/>
                  <w:tcBorders>
                    <w:top w:val="nil"/>
                    <w:left w:val="nil"/>
                    <w:bottom w:val="nil"/>
                    <w:right w:val="nil"/>
                  </w:tcBorders>
                  <w:shd w:val="clear" w:color="auto" w:fill="auto"/>
                  <w:noWrap/>
                  <w:vAlign w:val="bottom"/>
                  <w:hideMark/>
                </w:tcPr>
                <w:p w:rsidR="00733D94" w:rsidRPr="00761FB5" w:rsidRDefault="00733D94" w:rsidP="00733D94">
                  <w:pPr>
                    <w:spacing w:after="0" w:line="240" w:lineRule="auto"/>
                    <w:rPr>
                      <w:rFonts w:ascii="Arial" w:eastAsia="Times New Roman" w:hAnsi="Arial" w:cs="Arial"/>
                      <w:color w:val="000000"/>
                      <w:lang w:val="sq-AL" w:eastAsia="sq-AL"/>
                    </w:rPr>
                  </w:pPr>
                </w:p>
              </w:tc>
              <w:tc>
                <w:tcPr>
                  <w:tcW w:w="3960" w:type="dxa"/>
                  <w:tcBorders>
                    <w:top w:val="nil"/>
                    <w:left w:val="nil"/>
                    <w:bottom w:val="nil"/>
                    <w:right w:val="nil"/>
                  </w:tcBorders>
                  <w:shd w:val="clear" w:color="auto" w:fill="auto"/>
                  <w:noWrap/>
                  <w:vAlign w:val="bottom"/>
                  <w:hideMark/>
                </w:tcPr>
                <w:p w:rsidR="00733D94" w:rsidRPr="00761FB5" w:rsidRDefault="00733D94" w:rsidP="00733D94">
                  <w:pPr>
                    <w:spacing w:after="0" w:line="240" w:lineRule="auto"/>
                    <w:rPr>
                      <w:rFonts w:ascii="Arial" w:eastAsia="Times New Roman" w:hAnsi="Arial" w:cs="Arial"/>
                      <w:color w:val="000000"/>
                      <w:lang w:val="sq-AL" w:eastAsia="sq-AL"/>
                    </w:rPr>
                  </w:pPr>
                </w:p>
              </w:tc>
            </w:tr>
          </w:tbl>
          <w:p w:rsidR="00733D94" w:rsidRDefault="00733D94" w:rsidP="00733D94">
            <w:pPr>
              <w:spacing w:after="0"/>
              <w:rPr>
                <w:rFonts w:ascii="Times New Roman" w:eastAsia="Times New Roman" w:hAnsi="Times New Roman" w:cs="Times New Roman"/>
                <w:b/>
                <w:noProof/>
                <w:color w:val="000000"/>
                <w:sz w:val="24"/>
                <w:szCs w:val="24"/>
                <w:lang w:val="sq-AL" w:eastAsia="sq-AL"/>
              </w:rPr>
            </w:pPr>
          </w:p>
          <w:p w:rsidR="00733D94" w:rsidRPr="00493D72" w:rsidRDefault="00733D94" w:rsidP="00733D94">
            <w:pPr>
              <w:spacing w:after="0"/>
              <w:rPr>
                <w:rFonts w:ascii="Times New Roman" w:eastAsia="Times New Roman" w:hAnsi="Times New Roman" w:cs="Times New Roman"/>
                <w:b/>
                <w:noProof/>
                <w:color w:val="000000"/>
                <w:sz w:val="24"/>
                <w:szCs w:val="24"/>
                <w:lang w:val="sq-AL" w:eastAsia="sq-AL"/>
              </w:rPr>
            </w:pPr>
          </w:p>
        </w:tc>
      </w:tr>
    </w:tbl>
    <w:p w:rsidR="000F6B3F" w:rsidRPr="006419F1" w:rsidRDefault="000F6B3F" w:rsidP="00927716">
      <w:pPr>
        <w:tabs>
          <w:tab w:val="left" w:pos="4182"/>
        </w:tabs>
        <w:spacing w:after="0"/>
        <w:rPr>
          <w:rFonts w:ascii="Times New Roman" w:hAnsi="Times New Roman" w:cs="Times New Roman"/>
          <w:noProof/>
          <w:lang w:val="sq-AL"/>
        </w:rPr>
      </w:pPr>
    </w:p>
    <w:sectPr w:rsidR="000F6B3F" w:rsidRPr="006419F1" w:rsidSect="002F6CD1">
      <w:footerReference w:type="even" r:id="rId17"/>
      <w:footerReference w:type="default" r:id="rId18"/>
      <w:footerReference w:type="first" r:id="rId1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55" w:rsidRDefault="00DF0B55" w:rsidP="000A4DDE">
      <w:pPr>
        <w:spacing w:after="0" w:line="240" w:lineRule="auto"/>
      </w:pPr>
      <w:r>
        <w:separator/>
      </w:r>
    </w:p>
  </w:endnote>
  <w:endnote w:type="continuationSeparator" w:id="0">
    <w:p w:rsidR="00DF0B55" w:rsidRDefault="00DF0B55" w:rsidP="000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718"/>
      <w:docPartObj>
        <w:docPartGallery w:val="Page Numbers (Bottom of Page)"/>
        <w:docPartUnique/>
      </w:docPartObj>
    </w:sdtPr>
    <w:sdtEndPr/>
    <w:sdtContent>
      <w:p w:rsidR="00F52523" w:rsidRDefault="00F525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52523" w:rsidRDefault="00F52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728"/>
      <w:docPartObj>
        <w:docPartGallery w:val="Page Numbers (Bottom of Page)"/>
        <w:docPartUnique/>
      </w:docPartObj>
    </w:sdtPr>
    <w:sdtEndPr/>
    <w:sdtContent>
      <w:p w:rsidR="00F52523" w:rsidRDefault="00F52523">
        <w:pPr>
          <w:pStyle w:val="Footer"/>
          <w:jc w:val="right"/>
        </w:pPr>
        <w:r>
          <w:fldChar w:fldCharType="begin"/>
        </w:r>
        <w:r>
          <w:instrText xml:space="preserve"> PAGE   \* MERGEFORMAT </w:instrText>
        </w:r>
        <w:r>
          <w:fldChar w:fldCharType="separate"/>
        </w:r>
        <w:r w:rsidR="00A215CF">
          <w:rPr>
            <w:noProof/>
          </w:rPr>
          <w:t>13</w:t>
        </w:r>
        <w:r>
          <w:rPr>
            <w:noProof/>
          </w:rPr>
          <w:fldChar w:fldCharType="end"/>
        </w:r>
      </w:p>
    </w:sdtContent>
  </w:sdt>
  <w:p w:rsidR="00F52523" w:rsidRDefault="00F52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23" w:rsidRDefault="00F52523">
    <w:pPr>
      <w:pStyle w:val="Footer"/>
      <w:jc w:val="right"/>
    </w:pPr>
  </w:p>
  <w:p w:rsidR="00F52523" w:rsidRDefault="00F5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55" w:rsidRDefault="00DF0B55" w:rsidP="000A4DDE">
      <w:pPr>
        <w:spacing w:after="0" w:line="240" w:lineRule="auto"/>
      </w:pPr>
      <w:r>
        <w:separator/>
      </w:r>
    </w:p>
  </w:footnote>
  <w:footnote w:type="continuationSeparator" w:id="0">
    <w:p w:rsidR="00DF0B55" w:rsidRDefault="00DF0B55" w:rsidP="000A4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847"/>
    <w:multiLevelType w:val="hybridMultilevel"/>
    <w:tmpl w:val="79BA5130"/>
    <w:lvl w:ilvl="0" w:tplc="2A4C10C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49919EB"/>
    <w:multiLevelType w:val="hybridMultilevel"/>
    <w:tmpl w:val="1C6221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056F1327"/>
    <w:multiLevelType w:val="hybridMultilevel"/>
    <w:tmpl w:val="C4ACA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B72C8"/>
    <w:multiLevelType w:val="hybridMultilevel"/>
    <w:tmpl w:val="5AA0115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B5C91"/>
    <w:multiLevelType w:val="hybridMultilevel"/>
    <w:tmpl w:val="CEF2C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F7239"/>
    <w:multiLevelType w:val="hybridMultilevel"/>
    <w:tmpl w:val="F238E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030B8E"/>
    <w:multiLevelType w:val="hybridMultilevel"/>
    <w:tmpl w:val="DFA0C0E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1DD020C"/>
    <w:multiLevelType w:val="hybridMultilevel"/>
    <w:tmpl w:val="C19065AC"/>
    <w:lvl w:ilvl="0" w:tplc="DF0432E2">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2">
    <w:nsid w:val="21002818"/>
    <w:multiLevelType w:val="hybridMultilevel"/>
    <w:tmpl w:val="A6D86010"/>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BC65C7"/>
    <w:multiLevelType w:val="hybridMultilevel"/>
    <w:tmpl w:val="51C8FBB2"/>
    <w:lvl w:ilvl="0" w:tplc="A4F60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2CA167CD"/>
    <w:multiLevelType w:val="hybridMultilevel"/>
    <w:tmpl w:val="7464ABE2"/>
    <w:lvl w:ilvl="0" w:tplc="83586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55FE5"/>
    <w:multiLevelType w:val="hybridMultilevel"/>
    <w:tmpl w:val="1C08E034"/>
    <w:lvl w:ilvl="0" w:tplc="EFBEE456">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333241FC"/>
    <w:multiLevelType w:val="hybridMultilevel"/>
    <w:tmpl w:val="126E88A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34E64B4"/>
    <w:multiLevelType w:val="hybridMultilevel"/>
    <w:tmpl w:val="4DFE6C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DF17E1"/>
    <w:multiLevelType w:val="hybridMultilevel"/>
    <w:tmpl w:val="0C1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D4C71"/>
    <w:multiLevelType w:val="hybridMultilevel"/>
    <w:tmpl w:val="BD8AE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19375C"/>
    <w:multiLevelType w:val="hybridMultilevel"/>
    <w:tmpl w:val="0084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A5065"/>
    <w:multiLevelType w:val="hybridMultilevel"/>
    <w:tmpl w:val="867C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A2C2D"/>
    <w:multiLevelType w:val="hybridMultilevel"/>
    <w:tmpl w:val="23A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92563"/>
    <w:multiLevelType w:val="hybridMultilevel"/>
    <w:tmpl w:val="1B04CF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42066E"/>
    <w:multiLevelType w:val="hybridMultilevel"/>
    <w:tmpl w:val="F55C5030"/>
    <w:lvl w:ilvl="0" w:tplc="4A7831E2">
      <w:start w:val="8"/>
      <w:numFmt w:val="bullet"/>
      <w:lvlText w:val="-"/>
      <w:lvlJc w:val="left"/>
      <w:pPr>
        <w:ind w:left="720" w:hanging="360"/>
      </w:pPr>
      <w:rPr>
        <w:rFonts w:ascii="Calibri" w:eastAsiaTheme="minorHAnsi" w:hAnsi="Calibri" w:cs="Calibri"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4E462BB1"/>
    <w:multiLevelType w:val="hybridMultilevel"/>
    <w:tmpl w:val="22DE0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F192A"/>
    <w:multiLevelType w:val="hybridMultilevel"/>
    <w:tmpl w:val="22DCB53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
    <w:nsid w:val="55B6709F"/>
    <w:multiLevelType w:val="hybridMultilevel"/>
    <w:tmpl w:val="A0985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535DFD"/>
    <w:multiLevelType w:val="hybridMultilevel"/>
    <w:tmpl w:val="8A80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FD1ABC"/>
    <w:multiLevelType w:val="hybridMultilevel"/>
    <w:tmpl w:val="93D626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658153C1"/>
    <w:multiLevelType w:val="hybridMultilevel"/>
    <w:tmpl w:val="A2A8A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B2308"/>
    <w:multiLevelType w:val="hybridMultilevel"/>
    <w:tmpl w:val="3334B8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61ED6"/>
    <w:multiLevelType w:val="hybridMultilevel"/>
    <w:tmpl w:val="80687A0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1">
    <w:nsid w:val="700712C8"/>
    <w:multiLevelType w:val="hybridMultilevel"/>
    <w:tmpl w:val="756628A4"/>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nsid w:val="74035742"/>
    <w:multiLevelType w:val="hybridMultilevel"/>
    <w:tmpl w:val="843800E4"/>
    <w:lvl w:ilvl="0" w:tplc="041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75BC0694"/>
    <w:multiLevelType w:val="hybridMultilevel"/>
    <w:tmpl w:val="92EE24CC"/>
    <w:lvl w:ilvl="0" w:tplc="114C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C5894"/>
    <w:multiLevelType w:val="hybridMultilevel"/>
    <w:tmpl w:val="2364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A87CE1"/>
    <w:multiLevelType w:val="hybridMultilevel"/>
    <w:tmpl w:val="7AB0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8"/>
  </w:num>
  <w:num w:numId="3">
    <w:abstractNumId w:val="37"/>
  </w:num>
  <w:num w:numId="4">
    <w:abstractNumId w:val="17"/>
  </w:num>
  <w:num w:numId="5">
    <w:abstractNumId w:val="8"/>
  </w:num>
  <w:num w:numId="6">
    <w:abstractNumId w:val="14"/>
  </w:num>
  <w:num w:numId="7">
    <w:abstractNumId w:val="21"/>
  </w:num>
  <w:num w:numId="8">
    <w:abstractNumId w:val="31"/>
  </w:num>
  <w:num w:numId="9">
    <w:abstractNumId w:val="38"/>
  </w:num>
  <w:num w:numId="10">
    <w:abstractNumId w:val="6"/>
  </w:num>
  <w:num w:numId="11">
    <w:abstractNumId w:val="3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29"/>
  </w:num>
  <w:num w:numId="16">
    <w:abstractNumId w:val="28"/>
  </w:num>
  <w:num w:numId="17">
    <w:abstractNumId w:val="26"/>
  </w:num>
  <w:num w:numId="18">
    <w:abstractNumId w:val="7"/>
  </w:num>
  <w:num w:numId="19">
    <w:abstractNumId w:val="46"/>
  </w:num>
  <w:num w:numId="20">
    <w:abstractNumId w:val="42"/>
  </w:num>
  <w:num w:numId="21">
    <w:abstractNumId w:val="10"/>
  </w:num>
  <w:num w:numId="22">
    <w:abstractNumId w:val="19"/>
  </w:num>
  <w:num w:numId="23">
    <w:abstractNumId w:val="44"/>
  </w:num>
  <w:num w:numId="24">
    <w:abstractNumId w:val="3"/>
  </w:num>
  <w:num w:numId="25">
    <w:abstractNumId w:val="5"/>
  </w:num>
  <w:num w:numId="26">
    <w:abstractNumId w:val="2"/>
  </w:num>
  <w:num w:numId="27">
    <w:abstractNumId w:val="24"/>
  </w:num>
  <w:num w:numId="28">
    <w:abstractNumId w:val="20"/>
  </w:num>
  <w:num w:numId="29">
    <w:abstractNumId w:val="4"/>
  </w:num>
  <w:num w:numId="30">
    <w:abstractNumId w:val="0"/>
  </w:num>
  <w:num w:numId="31">
    <w:abstractNumId w:val="35"/>
  </w:num>
  <w:num w:numId="32">
    <w:abstractNumId w:val="45"/>
  </w:num>
  <w:num w:numId="33">
    <w:abstractNumId w:val="22"/>
  </w:num>
  <w:num w:numId="34">
    <w:abstractNumId w:val="13"/>
  </w:num>
  <w:num w:numId="35">
    <w:abstractNumId w:val="15"/>
  </w:num>
  <w:num w:numId="36">
    <w:abstractNumId w:val="40"/>
  </w:num>
  <w:num w:numId="37">
    <w:abstractNumId w:val="33"/>
  </w:num>
  <w:num w:numId="38">
    <w:abstractNumId w:val="25"/>
  </w:num>
  <w:num w:numId="39">
    <w:abstractNumId w:val="12"/>
  </w:num>
  <w:num w:numId="40">
    <w:abstractNumId w:val="41"/>
  </w:num>
  <w:num w:numId="41">
    <w:abstractNumId w:val="43"/>
  </w:num>
  <w:num w:numId="42">
    <w:abstractNumId w:val="1"/>
  </w:num>
  <w:num w:numId="43">
    <w:abstractNumId w:val="36"/>
  </w:num>
  <w:num w:numId="44">
    <w:abstractNumId w:val="27"/>
  </w:num>
  <w:num w:numId="45">
    <w:abstractNumId w:val="23"/>
  </w:num>
  <w:num w:numId="46">
    <w:abstractNumId w:val="16"/>
  </w:num>
  <w:num w:numId="47">
    <w:abstractNumId w:val="30"/>
  </w:num>
  <w:num w:numId="48">
    <w:abstractNumId w:val="4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4645"/>
    <w:rsid w:val="00011189"/>
    <w:rsid w:val="00011AFF"/>
    <w:rsid w:val="000121F1"/>
    <w:rsid w:val="000163ED"/>
    <w:rsid w:val="00017D9F"/>
    <w:rsid w:val="00017EC8"/>
    <w:rsid w:val="00024A4A"/>
    <w:rsid w:val="000264EF"/>
    <w:rsid w:val="0003026A"/>
    <w:rsid w:val="0005084B"/>
    <w:rsid w:val="000571FD"/>
    <w:rsid w:val="00071C84"/>
    <w:rsid w:val="000801D3"/>
    <w:rsid w:val="00085E7D"/>
    <w:rsid w:val="0009097A"/>
    <w:rsid w:val="00096183"/>
    <w:rsid w:val="00097D08"/>
    <w:rsid w:val="000A224A"/>
    <w:rsid w:val="000A4DDE"/>
    <w:rsid w:val="000A673A"/>
    <w:rsid w:val="000A6814"/>
    <w:rsid w:val="000A7E2A"/>
    <w:rsid w:val="000B0A05"/>
    <w:rsid w:val="000B441B"/>
    <w:rsid w:val="000C1175"/>
    <w:rsid w:val="000C7E0A"/>
    <w:rsid w:val="000E24AA"/>
    <w:rsid w:val="000F21F5"/>
    <w:rsid w:val="000F6B3F"/>
    <w:rsid w:val="000F7449"/>
    <w:rsid w:val="00102CA3"/>
    <w:rsid w:val="0010341F"/>
    <w:rsid w:val="00105E64"/>
    <w:rsid w:val="00110409"/>
    <w:rsid w:val="00115405"/>
    <w:rsid w:val="00122A64"/>
    <w:rsid w:val="00126A1D"/>
    <w:rsid w:val="001272B3"/>
    <w:rsid w:val="00135AE5"/>
    <w:rsid w:val="001415EF"/>
    <w:rsid w:val="001425CA"/>
    <w:rsid w:val="00142C7C"/>
    <w:rsid w:val="00161F00"/>
    <w:rsid w:val="00163BA0"/>
    <w:rsid w:val="00164A2C"/>
    <w:rsid w:val="00171FCF"/>
    <w:rsid w:val="00181854"/>
    <w:rsid w:val="001828A4"/>
    <w:rsid w:val="001829C2"/>
    <w:rsid w:val="001846B9"/>
    <w:rsid w:val="0018685D"/>
    <w:rsid w:val="00190B57"/>
    <w:rsid w:val="001936BD"/>
    <w:rsid w:val="00197C14"/>
    <w:rsid w:val="001A370C"/>
    <w:rsid w:val="001B1BA5"/>
    <w:rsid w:val="001B3BBE"/>
    <w:rsid w:val="001B3EAD"/>
    <w:rsid w:val="001C00C1"/>
    <w:rsid w:val="001C3410"/>
    <w:rsid w:val="001D2E58"/>
    <w:rsid w:val="001D341F"/>
    <w:rsid w:val="001E4830"/>
    <w:rsid w:val="001E508D"/>
    <w:rsid w:val="001E7231"/>
    <w:rsid w:val="001F33FA"/>
    <w:rsid w:val="001F53B2"/>
    <w:rsid w:val="001F7055"/>
    <w:rsid w:val="00200957"/>
    <w:rsid w:val="00201372"/>
    <w:rsid w:val="0020165C"/>
    <w:rsid w:val="002032D3"/>
    <w:rsid w:val="002049B0"/>
    <w:rsid w:val="00207700"/>
    <w:rsid w:val="0021477C"/>
    <w:rsid w:val="002149D3"/>
    <w:rsid w:val="00214A13"/>
    <w:rsid w:val="00223F89"/>
    <w:rsid w:val="002257CB"/>
    <w:rsid w:val="002367F6"/>
    <w:rsid w:val="00236F24"/>
    <w:rsid w:val="00247A56"/>
    <w:rsid w:val="00252804"/>
    <w:rsid w:val="0025672B"/>
    <w:rsid w:val="00277A17"/>
    <w:rsid w:val="0028142A"/>
    <w:rsid w:val="00284F19"/>
    <w:rsid w:val="00286BF7"/>
    <w:rsid w:val="002947B8"/>
    <w:rsid w:val="00294ED9"/>
    <w:rsid w:val="00295040"/>
    <w:rsid w:val="002A576C"/>
    <w:rsid w:val="002B172C"/>
    <w:rsid w:val="002B2BFB"/>
    <w:rsid w:val="002B7868"/>
    <w:rsid w:val="002C3155"/>
    <w:rsid w:val="002D08ED"/>
    <w:rsid w:val="002D3ED0"/>
    <w:rsid w:val="002D5353"/>
    <w:rsid w:val="002E1A40"/>
    <w:rsid w:val="002F588E"/>
    <w:rsid w:val="002F6CD1"/>
    <w:rsid w:val="00314D93"/>
    <w:rsid w:val="0031724C"/>
    <w:rsid w:val="00326A81"/>
    <w:rsid w:val="0033387B"/>
    <w:rsid w:val="00336576"/>
    <w:rsid w:val="0034198F"/>
    <w:rsid w:val="00341F45"/>
    <w:rsid w:val="0034231F"/>
    <w:rsid w:val="00343A0D"/>
    <w:rsid w:val="00346397"/>
    <w:rsid w:val="00352D05"/>
    <w:rsid w:val="00354386"/>
    <w:rsid w:val="00356E01"/>
    <w:rsid w:val="00363660"/>
    <w:rsid w:val="003774A5"/>
    <w:rsid w:val="00384D79"/>
    <w:rsid w:val="00385435"/>
    <w:rsid w:val="00385E02"/>
    <w:rsid w:val="00386C49"/>
    <w:rsid w:val="00391E47"/>
    <w:rsid w:val="003A1C87"/>
    <w:rsid w:val="003A26F6"/>
    <w:rsid w:val="003A7D81"/>
    <w:rsid w:val="003B0D25"/>
    <w:rsid w:val="003B134C"/>
    <w:rsid w:val="003B3458"/>
    <w:rsid w:val="003B7D3E"/>
    <w:rsid w:val="003C06EA"/>
    <w:rsid w:val="003D5AB8"/>
    <w:rsid w:val="003D7603"/>
    <w:rsid w:val="003E307E"/>
    <w:rsid w:val="003F3569"/>
    <w:rsid w:val="003F3973"/>
    <w:rsid w:val="0040187D"/>
    <w:rsid w:val="0040469F"/>
    <w:rsid w:val="00413646"/>
    <w:rsid w:val="00417FF6"/>
    <w:rsid w:val="00422760"/>
    <w:rsid w:val="004229B6"/>
    <w:rsid w:val="00426715"/>
    <w:rsid w:val="00436071"/>
    <w:rsid w:val="004446B2"/>
    <w:rsid w:val="00450D98"/>
    <w:rsid w:val="00457D5E"/>
    <w:rsid w:val="00460250"/>
    <w:rsid w:val="00460CC1"/>
    <w:rsid w:val="00470D98"/>
    <w:rsid w:val="00473EF5"/>
    <w:rsid w:val="00477D1D"/>
    <w:rsid w:val="00480DA0"/>
    <w:rsid w:val="00482757"/>
    <w:rsid w:val="004A0DA3"/>
    <w:rsid w:val="004B4C92"/>
    <w:rsid w:val="004C4105"/>
    <w:rsid w:val="004C47BB"/>
    <w:rsid w:val="004C69D8"/>
    <w:rsid w:val="004D00F7"/>
    <w:rsid w:val="004D78A9"/>
    <w:rsid w:val="004E1021"/>
    <w:rsid w:val="004E3A65"/>
    <w:rsid w:val="004F4A35"/>
    <w:rsid w:val="004F4CFB"/>
    <w:rsid w:val="004F5FC7"/>
    <w:rsid w:val="005046A3"/>
    <w:rsid w:val="005157C2"/>
    <w:rsid w:val="00520D48"/>
    <w:rsid w:val="00525955"/>
    <w:rsid w:val="00531088"/>
    <w:rsid w:val="005329F2"/>
    <w:rsid w:val="00534731"/>
    <w:rsid w:val="00536385"/>
    <w:rsid w:val="00544EDF"/>
    <w:rsid w:val="00547988"/>
    <w:rsid w:val="0055408D"/>
    <w:rsid w:val="00555151"/>
    <w:rsid w:val="00565512"/>
    <w:rsid w:val="005720E8"/>
    <w:rsid w:val="00585F09"/>
    <w:rsid w:val="0058765F"/>
    <w:rsid w:val="00591509"/>
    <w:rsid w:val="00593573"/>
    <w:rsid w:val="005A3CA6"/>
    <w:rsid w:val="005B4499"/>
    <w:rsid w:val="005B7EF1"/>
    <w:rsid w:val="005C200E"/>
    <w:rsid w:val="005D083D"/>
    <w:rsid w:val="005D2DB9"/>
    <w:rsid w:val="005D5785"/>
    <w:rsid w:val="005D74E5"/>
    <w:rsid w:val="005E049C"/>
    <w:rsid w:val="005F0194"/>
    <w:rsid w:val="005F2CCB"/>
    <w:rsid w:val="006001A2"/>
    <w:rsid w:val="00602D01"/>
    <w:rsid w:val="00606EFC"/>
    <w:rsid w:val="00615D27"/>
    <w:rsid w:val="00617106"/>
    <w:rsid w:val="00635F31"/>
    <w:rsid w:val="006419F1"/>
    <w:rsid w:val="00651C65"/>
    <w:rsid w:val="00660609"/>
    <w:rsid w:val="00661A83"/>
    <w:rsid w:val="00673015"/>
    <w:rsid w:val="00673DF6"/>
    <w:rsid w:val="00684410"/>
    <w:rsid w:val="006912E1"/>
    <w:rsid w:val="00694B94"/>
    <w:rsid w:val="006959F9"/>
    <w:rsid w:val="00695E64"/>
    <w:rsid w:val="006A3CC8"/>
    <w:rsid w:val="006A4ED9"/>
    <w:rsid w:val="006A52AE"/>
    <w:rsid w:val="006B033F"/>
    <w:rsid w:val="006B3DFC"/>
    <w:rsid w:val="006B4BE4"/>
    <w:rsid w:val="006C29C0"/>
    <w:rsid w:val="006C321F"/>
    <w:rsid w:val="006D67DF"/>
    <w:rsid w:val="006E2EB3"/>
    <w:rsid w:val="006E6CE8"/>
    <w:rsid w:val="006E7841"/>
    <w:rsid w:val="006F0C70"/>
    <w:rsid w:val="007062AB"/>
    <w:rsid w:val="0071228F"/>
    <w:rsid w:val="00725F8A"/>
    <w:rsid w:val="0072637A"/>
    <w:rsid w:val="0072790D"/>
    <w:rsid w:val="00733D94"/>
    <w:rsid w:val="00735EC3"/>
    <w:rsid w:val="007654FF"/>
    <w:rsid w:val="0076767C"/>
    <w:rsid w:val="00767BB7"/>
    <w:rsid w:val="007802DA"/>
    <w:rsid w:val="00780B6F"/>
    <w:rsid w:val="00782AC5"/>
    <w:rsid w:val="0079602F"/>
    <w:rsid w:val="007A5135"/>
    <w:rsid w:val="007A6B07"/>
    <w:rsid w:val="007B1894"/>
    <w:rsid w:val="007B3C66"/>
    <w:rsid w:val="007B7CF5"/>
    <w:rsid w:val="007C3ADE"/>
    <w:rsid w:val="007D483A"/>
    <w:rsid w:val="007D54E5"/>
    <w:rsid w:val="007D72C7"/>
    <w:rsid w:val="007F0514"/>
    <w:rsid w:val="007F75F3"/>
    <w:rsid w:val="008007F5"/>
    <w:rsid w:val="0080278B"/>
    <w:rsid w:val="00813FA3"/>
    <w:rsid w:val="00816EDC"/>
    <w:rsid w:val="00820B3F"/>
    <w:rsid w:val="00821042"/>
    <w:rsid w:val="00821482"/>
    <w:rsid w:val="0082329B"/>
    <w:rsid w:val="0082593C"/>
    <w:rsid w:val="00837C37"/>
    <w:rsid w:val="00840ED6"/>
    <w:rsid w:val="00843208"/>
    <w:rsid w:val="008706A8"/>
    <w:rsid w:val="00871AC9"/>
    <w:rsid w:val="008857EA"/>
    <w:rsid w:val="00886A87"/>
    <w:rsid w:val="00886BD1"/>
    <w:rsid w:val="008A736D"/>
    <w:rsid w:val="008A75C1"/>
    <w:rsid w:val="008B761A"/>
    <w:rsid w:val="008C0C4D"/>
    <w:rsid w:val="008C2688"/>
    <w:rsid w:val="008C3892"/>
    <w:rsid w:val="008C591D"/>
    <w:rsid w:val="008D2836"/>
    <w:rsid w:val="008D2BD4"/>
    <w:rsid w:val="008D4004"/>
    <w:rsid w:val="008E4976"/>
    <w:rsid w:val="008F04C5"/>
    <w:rsid w:val="009011F9"/>
    <w:rsid w:val="00901799"/>
    <w:rsid w:val="00907E65"/>
    <w:rsid w:val="009210BF"/>
    <w:rsid w:val="00927716"/>
    <w:rsid w:val="00930C09"/>
    <w:rsid w:val="00932F91"/>
    <w:rsid w:val="0093733B"/>
    <w:rsid w:val="00940C09"/>
    <w:rsid w:val="00947FA5"/>
    <w:rsid w:val="009574EA"/>
    <w:rsid w:val="0096416B"/>
    <w:rsid w:val="00971D8D"/>
    <w:rsid w:val="009773BC"/>
    <w:rsid w:val="0098025C"/>
    <w:rsid w:val="00987E7B"/>
    <w:rsid w:val="009956BC"/>
    <w:rsid w:val="009A7035"/>
    <w:rsid w:val="009B5226"/>
    <w:rsid w:val="009B78F6"/>
    <w:rsid w:val="009C277E"/>
    <w:rsid w:val="009D1A9B"/>
    <w:rsid w:val="009E35B4"/>
    <w:rsid w:val="009F664F"/>
    <w:rsid w:val="00A10C07"/>
    <w:rsid w:val="00A143C6"/>
    <w:rsid w:val="00A215CF"/>
    <w:rsid w:val="00A2189F"/>
    <w:rsid w:val="00A3134D"/>
    <w:rsid w:val="00A36F1C"/>
    <w:rsid w:val="00A51488"/>
    <w:rsid w:val="00A671B0"/>
    <w:rsid w:val="00A671FB"/>
    <w:rsid w:val="00A701D0"/>
    <w:rsid w:val="00A75684"/>
    <w:rsid w:val="00A77F70"/>
    <w:rsid w:val="00A9279C"/>
    <w:rsid w:val="00AA6706"/>
    <w:rsid w:val="00AB199C"/>
    <w:rsid w:val="00AB3D93"/>
    <w:rsid w:val="00AC78F6"/>
    <w:rsid w:val="00AD7602"/>
    <w:rsid w:val="00AE1545"/>
    <w:rsid w:val="00AE2C39"/>
    <w:rsid w:val="00AE693C"/>
    <w:rsid w:val="00AF29E9"/>
    <w:rsid w:val="00AF57F8"/>
    <w:rsid w:val="00AF76CB"/>
    <w:rsid w:val="00B004CF"/>
    <w:rsid w:val="00B049AE"/>
    <w:rsid w:val="00B122E5"/>
    <w:rsid w:val="00B20B91"/>
    <w:rsid w:val="00B366F8"/>
    <w:rsid w:val="00B37300"/>
    <w:rsid w:val="00B416EC"/>
    <w:rsid w:val="00B42FF2"/>
    <w:rsid w:val="00B46FAE"/>
    <w:rsid w:val="00B55813"/>
    <w:rsid w:val="00B5744A"/>
    <w:rsid w:val="00B61F58"/>
    <w:rsid w:val="00B658E8"/>
    <w:rsid w:val="00B81D78"/>
    <w:rsid w:val="00B8555B"/>
    <w:rsid w:val="00BA04F7"/>
    <w:rsid w:val="00BA2BF1"/>
    <w:rsid w:val="00BB0370"/>
    <w:rsid w:val="00BB30A9"/>
    <w:rsid w:val="00BB7932"/>
    <w:rsid w:val="00BB7E2A"/>
    <w:rsid w:val="00BC5389"/>
    <w:rsid w:val="00BD3A7A"/>
    <w:rsid w:val="00BE10BC"/>
    <w:rsid w:val="00BE3D7F"/>
    <w:rsid w:val="00BE56A6"/>
    <w:rsid w:val="00C02671"/>
    <w:rsid w:val="00C05219"/>
    <w:rsid w:val="00C05C14"/>
    <w:rsid w:val="00C336FF"/>
    <w:rsid w:val="00C4239B"/>
    <w:rsid w:val="00C479EC"/>
    <w:rsid w:val="00C620A7"/>
    <w:rsid w:val="00C626E2"/>
    <w:rsid w:val="00C64A7C"/>
    <w:rsid w:val="00C669C8"/>
    <w:rsid w:val="00C72879"/>
    <w:rsid w:val="00C75C22"/>
    <w:rsid w:val="00C77E8F"/>
    <w:rsid w:val="00C8356E"/>
    <w:rsid w:val="00C84B37"/>
    <w:rsid w:val="00C875D9"/>
    <w:rsid w:val="00CB22D5"/>
    <w:rsid w:val="00CB45E2"/>
    <w:rsid w:val="00CD1F92"/>
    <w:rsid w:val="00CD3C4C"/>
    <w:rsid w:val="00CD6D1C"/>
    <w:rsid w:val="00CE4CF1"/>
    <w:rsid w:val="00CF0594"/>
    <w:rsid w:val="00CF450B"/>
    <w:rsid w:val="00CF6B96"/>
    <w:rsid w:val="00D0226F"/>
    <w:rsid w:val="00D11614"/>
    <w:rsid w:val="00D161A3"/>
    <w:rsid w:val="00D22DCE"/>
    <w:rsid w:val="00D265A9"/>
    <w:rsid w:val="00D42BF1"/>
    <w:rsid w:val="00D50755"/>
    <w:rsid w:val="00D52F3A"/>
    <w:rsid w:val="00D566E4"/>
    <w:rsid w:val="00D72215"/>
    <w:rsid w:val="00D836CB"/>
    <w:rsid w:val="00D86363"/>
    <w:rsid w:val="00DA79DF"/>
    <w:rsid w:val="00DB541E"/>
    <w:rsid w:val="00DD3650"/>
    <w:rsid w:val="00DD77BA"/>
    <w:rsid w:val="00DE1E1D"/>
    <w:rsid w:val="00DE7271"/>
    <w:rsid w:val="00DF0B55"/>
    <w:rsid w:val="00DF2CB0"/>
    <w:rsid w:val="00DF4D99"/>
    <w:rsid w:val="00E01B08"/>
    <w:rsid w:val="00E0386E"/>
    <w:rsid w:val="00E161C4"/>
    <w:rsid w:val="00E16994"/>
    <w:rsid w:val="00E21077"/>
    <w:rsid w:val="00E2330F"/>
    <w:rsid w:val="00E34220"/>
    <w:rsid w:val="00E36A8B"/>
    <w:rsid w:val="00E402B7"/>
    <w:rsid w:val="00E41D3F"/>
    <w:rsid w:val="00E62452"/>
    <w:rsid w:val="00E72C25"/>
    <w:rsid w:val="00E73F77"/>
    <w:rsid w:val="00E84F62"/>
    <w:rsid w:val="00EA5F3D"/>
    <w:rsid w:val="00EB428F"/>
    <w:rsid w:val="00EB64A4"/>
    <w:rsid w:val="00EB687F"/>
    <w:rsid w:val="00EC6A51"/>
    <w:rsid w:val="00ED03A8"/>
    <w:rsid w:val="00ED3F70"/>
    <w:rsid w:val="00ED5931"/>
    <w:rsid w:val="00ED678B"/>
    <w:rsid w:val="00EE72DF"/>
    <w:rsid w:val="00F020F9"/>
    <w:rsid w:val="00F06554"/>
    <w:rsid w:val="00F13A15"/>
    <w:rsid w:val="00F1502E"/>
    <w:rsid w:val="00F15B66"/>
    <w:rsid w:val="00F16858"/>
    <w:rsid w:val="00F232F3"/>
    <w:rsid w:val="00F25C78"/>
    <w:rsid w:val="00F32733"/>
    <w:rsid w:val="00F33005"/>
    <w:rsid w:val="00F361AB"/>
    <w:rsid w:val="00F3726A"/>
    <w:rsid w:val="00F40025"/>
    <w:rsid w:val="00F41452"/>
    <w:rsid w:val="00F4730D"/>
    <w:rsid w:val="00F52523"/>
    <w:rsid w:val="00F52E1E"/>
    <w:rsid w:val="00F554EF"/>
    <w:rsid w:val="00F574A9"/>
    <w:rsid w:val="00F7260D"/>
    <w:rsid w:val="00F74654"/>
    <w:rsid w:val="00F80D5E"/>
    <w:rsid w:val="00F97440"/>
    <w:rsid w:val="00FA78D7"/>
    <w:rsid w:val="00FB3602"/>
    <w:rsid w:val="00FB7DA7"/>
    <w:rsid w:val="00FC3306"/>
    <w:rsid w:val="00FC6098"/>
    <w:rsid w:val="00FD49D1"/>
    <w:rsid w:val="00FE4E09"/>
    <w:rsid w:val="00FE64B1"/>
    <w:rsid w:val="00FF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paragraph" w:styleId="NormalWeb">
    <w:name w:val="Normal (Web)"/>
    <w:basedOn w:val="Normal"/>
    <w:uiPriority w:val="99"/>
    <w:unhideWhenUsed/>
    <w:rsid w:val="004B4C92"/>
    <w:pPr>
      <w:spacing w:before="100" w:beforeAutospacing="1" w:after="100" w:afterAutospacing="1" w:line="240" w:lineRule="auto"/>
    </w:pPr>
    <w:rPr>
      <w:rFonts w:ascii="Times New Roman" w:eastAsia="Times New Roman" w:hAnsi="Times New Roman" w:cs="Times New Roman"/>
      <w:sz w:val="24"/>
      <w:szCs w:val="24"/>
      <w:lang w:val="sq-AL" w:eastAsia="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paragraph" w:styleId="NormalWeb">
    <w:name w:val="Normal (Web)"/>
    <w:basedOn w:val="Normal"/>
    <w:uiPriority w:val="99"/>
    <w:unhideWhenUsed/>
    <w:rsid w:val="004B4C92"/>
    <w:pPr>
      <w:spacing w:before="100" w:beforeAutospacing="1" w:after="100" w:afterAutospacing="1" w:line="240" w:lineRule="auto"/>
    </w:pPr>
    <w:rPr>
      <w:rFonts w:ascii="Times New Roman" w:eastAsia="Times New Roman" w:hAnsi="Times New Roman" w:cs="Times New Roman"/>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1119420626">
      <w:bodyDiv w:val="1"/>
      <w:marLeft w:val="0"/>
      <w:marRight w:val="0"/>
      <w:marTop w:val="0"/>
      <w:marBottom w:val="0"/>
      <w:divBdr>
        <w:top w:val="none" w:sz="0" w:space="0" w:color="auto"/>
        <w:left w:val="none" w:sz="0" w:space="0" w:color="auto"/>
        <w:bottom w:val="none" w:sz="0" w:space="0" w:color="auto"/>
        <w:right w:val="none" w:sz="0" w:space="0" w:color="auto"/>
      </w:divBdr>
    </w:div>
    <w:div w:id="1630437070">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aza.instat.gov.al/pxweb/en/DST/?rxid=eb04a0da-ec4c-468c-be5c-636d94b596d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stat.gov.al/en/figures/a-to-z-statist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rcabc.europa.eu/sd/a/5e10d6d0-455f-4506-a338-0219ecf61551/SES2014%20Implementation%20arrangeme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tat.gov.al/en/publications/calendar/" TargetMode="External"/><Relationship Id="rId5" Type="http://schemas.openxmlformats.org/officeDocument/2006/relationships/settings" Target="settings.xml"/><Relationship Id="rId15" Type="http://schemas.openxmlformats.org/officeDocument/2006/relationships/hyperlink" Target="http://www.instat.gov.al/en/about-us/search-for-data/data-request/" TargetMode="External"/><Relationship Id="rId10" Type="http://schemas.openxmlformats.org/officeDocument/2006/relationships/hyperlink" Target="http://instat.gov.al/media/2939/the_errors_treatment_policy.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hackaj@instat.gov.al" TargetMode="External"/><Relationship Id="rId14" Type="http://schemas.openxmlformats.org/officeDocument/2006/relationships/hyperlink" Target="http://www.instat.gov.al/media/3972/law-no17-2018-on-official-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D593-1CA6-4345-A2B5-865D4FC5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2</cp:revision>
  <dcterms:created xsi:type="dcterms:W3CDTF">2020-11-09T15:19:00Z</dcterms:created>
  <dcterms:modified xsi:type="dcterms:W3CDTF">2020-11-09T15:19:00Z</dcterms:modified>
</cp:coreProperties>
</file>